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EAEB0" w14:textId="77777777" w:rsidR="007B578F" w:rsidRPr="00442FF6" w:rsidRDefault="007B578F" w:rsidP="007B578F">
      <w:pPr>
        <w:spacing w:line="360" w:lineRule="auto"/>
      </w:pPr>
      <w:r w:rsidRPr="00442FF6">
        <w:rPr>
          <w:noProof/>
          <w:lang w:eastAsia="en-GB"/>
        </w:rPr>
        <mc:AlternateContent>
          <mc:Choice Requires="wps">
            <w:drawing>
              <wp:anchor distT="0" distB="0" distL="114300" distR="114300" simplePos="0" relativeHeight="251660288" behindDoc="0" locked="0" layoutInCell="1" allowOverlap="1" wp14:anchorId="1D2E4C1D" wp14:editId="142AB80C">
                <wp:simplePos x="0" y="0"/>
                <wp:positionH relativeFrom="column">
                  <wp:posOffset>-228600</wp:posOffset>
                </wp:positionH>
                <wp:positionV relativeFrom="paragraph">
                  <wp:posOffset>170180</wp:posOffset>
                </wp:positionV>
                <wp:extent cx="6172200" cy="29210"/>
                <wp:effectExtent l="0" t="0" r="25400" b="46990"/>
                <wp:wrapNone/>
                <wp:docPr id="1" name="Straight Connector 1"/>
                <wp:cNvGraphicFramePr/>
                <a:graphic xmlns:a="http://schemas.openxmlformats.org/drawingml/2006/main">
                  <a:graphicData uri="http://schemas.microsoft.com/office/word/2010/wordprocessingShape">
                    <wps:wsp>
                      <wps:cNvCnPr/>
                      <wps:spPr>
                        <a:xfrm>
                          <a:off x="0" y="0"/>
                          <a:ext cx="6172200" cy="29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65FC4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3.4pt" to="46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" strokecolor="#4579b8 [3044]"/>
            </w:pict>
          </mc:Fallback>
        </mc:AlternateContent>
      </w:r>
      <w:r w:rsidRPr="00442FF6">
        <w:tab/>
      </w:r>
    </w:p>
    <w:p w14:paraId="04E045D2" w14:textId="77777777" w:rsidR="004312B0" w:rsidRDefault="004312B0" w:rsidP="004312B0">
      <w:pPr>
        <w:pStyle w:val="Heading1"/>
      </w:pPr>
      <w:r>
        <w:t xml:space="preserve">Think. Check. Submit. </w:t>
      </w:r>
    </w:p>
    <w:p w14:paraId="2AE33F64" w14:textId="77777777" w:rsidR="004312B0" w:rsidRDefault="004312B0" w:rsidP="004312B0">
      <w:pPr>
        <w:pStyle w:val="Heading2"/>
      </w:pPr>
      <w:r>
        <w:t>Helping researchers to make informed publication choices</w:t>
      </w:r>
    </w:p>
    <w:p w14:paraId="6B039859" w14:textId="77777777" w:rsidR="004312B0" w:rsidRDefault="004312B0" w:rsidP="004312B0"/>
    <w:p w14:paraId="6CAF9AE6" w14:textId="3BFC652E" w:rsidR="003B361D" w:rsidRDefault="003B361D" w:rsidP="003B361D">
      <w:pPr>
        <w:rPr>
          <w:rFonts w:asciiTheme="majorHAnsi" w:hAnsiTheme="majorHAnsi"/>
          <w:color w:val="000000" w:themeColor="text1"/>
          <w:szCs w:val="22"/>
        </w:rPr>
      </w:pPr>
      <w:r>
        <w:rPr>
          <w:rFonts w:asciiTheme="majorHAnsi" w:hAnsiTheme="majorHAnsi"/>
          <w:color w:val="000000" w:themeColor="text1"/>
          <w:szCs w:val="22"/>
        </w:rPr>
        <w:t xml:space="preserve">A new cross-industry campaign launches today – </w:t>
      </w:r>
      <w:r>
        <w:rPr>
          <w:rFonts w:asciiTheme="majorHAnsi" w:hAnsiTheme="majorHAnsi"/>
          <w:b/>
          <w:color w:val="000000" w:themeColor="text1"/>
          <w:szCs w:val="22"/>
        </w:rPr>
        <w:t>Think. Check. Submit</w:t>
      </w:r>
      <w:r>
        <w:rPr>
          <w:rFonts w:asciiTheme="majorHAnsi" w:hAnsiTheme="majorHAnsi"/>
          <w:color w:val="000000" w:themeColor="text1"/>
          <w:szCs w:val="22"/>
        </w:rPr>
        <w:t xml:space="preserve">. The campaign will </w:t>
      </w:r>
      <w:r w:rsidR="00E32C76">
        <w:rPr>
          <w:rFonts w:asciiTheme="majorHAnsi" w:hAnsiTheme="majorHAnsi"/>
          <w:color w:val="000000" w:themeColor="text1"/>
          <w:szCs w:val="22"/>
        </w:rPr>
        <w:t>provide information for</w:t>
      </w:r>
      <w:r>
        <w:rPr>
          <w:rFonts w:asciiTheme="majorHAnsi" w:hAnsiTheme="majorHAnsi"/>
          <w:color w:val="000000" w:themeColor="text1"/>
          <w:szCs w:val="22"/>
        </w:rPr>
        <w:t xml:space="preserve"> researchers</w:t>
      </w:r>
      <w:r w:rsidR="003F1327">
        <w:rPr>
          <w:rFonts w:asciiTheme="majorHAnsi" w:hAnsiTheme="majorHAnsi"/>
          <w:color w:val="000000" w:themeColor="text1"/>
          <w:szCs w:val="22"/>
        </w:rPr>
        <w:t>, through an online hub at www.thinkchecksubmit.org,</w:t>
      </w:r>
      <w:r>
        <w:rPr>
          <w:rFonts w:asciiTheme="majorHAnsi" w:hAnsiTheme="majorHAnsi"/>
          <w:color w:val="000000" w:themeColor="text1"/>
          <w:szCs w:val="22"/>
        </w:rPr>
        <w:t xml:space="preserve"> about the criteria they should look for when selecting where to publish their research.</w:t>
      </w:r>
    </w:p>
    <w:p w14:paraId="6D118286" w14:textId="77777777" w:rsidR="004312B0" w:rsidRDefault="004312B0" w:rsidP="004312B0">
      <w:pPr>
        <w:rPr>
          <w:rFonts w:asciiTheme="majorHAnsi" w:hAnsiTheme="majorHAnsi"/>
          <w:color w:val="000000" w:themeColor="text1"/>
          <w:szCs w:val="22"/>
        </w:rPr>
      </w:pPr>
    </w:p>
    <w:p w14:paraId="4EF87AC1" w14:textId="4B14D18C" w:rsidR="00440BC0" w:rsidRDefault="004312B0" w:rsidP="00440BC0">
      <w:pPr>
        <w:rPr>
          <w:rFonts w:asciiTheme="majorHAnsi" w:hAnsiTheme="majorHAnsi"/>
          <w:color w:val="000000" w:themeColor="text1"/>
          <w:szCs w:val="22"/>
        </w:rPr>
      </w:pPr>
      <w:r>
        <w:rPr>
          <w:rFonts w:asciiTheme="majorHAnsi" w:hAnsiTheme="majorHAnsi"/>
          <w:color w:val="000000" w:themeColor="text1"/>
          <w:szCs w:val="22"/>
        </w:rPr>
        <w:t>The volume of research output continues to grow, and recent years have seen an increase in new</w:t>
      </w:r>
      <w:r w:rsidR="00225F7F">
        <w:rPr>
          <w:rFonts w:asciiTheme="majorHAnsi" w:hAnsiTheme="majorHAnsi"/>
          <w:color w:val="000000" w:themeColor="text1"/>
          <w:szCs w:val="22"/>
        </w:rPr>
        <w:t xml:space="preserve"> publishing services and outlets</w:t>
      </w:r>
      <w:r>
        <w:rPr>
          <w:rFonts w:asciiTheme="majorHAnsi" w:hAnsiTheme="majorHAnsi"/>
          <w:color w:val="000000" w:themeColor="text1"/>
          <w:szCs w:val="22"/>
        </w:rPr>
        <w:t xml:space="preserve">. </w:t>
      </w:r>
      <w:r w:rsidR="00D73D15">
        <w:rPr>
          <w:rFonts w:asciiTheme="majorHAnsi" w:hAnsiTheme="majorHAnsi"/>
          <w:color w:val="000000" w:themeColor="text1"/>
          <w:szCs w:val="22"/>
        </w:rPr>
        <w:t>In March of this year</w:t>
      </w:r>
      <w:r w:rsidR="00D73D15" w:rsidRPr="00D73D15">
        <w:rPr>
          <w:rFonts w:asciiTheme="majorHAnsi" w:hAnsiTheme="majorHAnsi"/>
          <w:color w:val="000000" w:themeColor="text1"/>
          <w:szCs w:val="22"/>
        </w:rPr>
        <w:t xml:space="preserve">, the </w:t>
      </w:r>
      <w:proofErr w:type="spellStart"/>
      <w:r w:rsidR="00D73D15" w:rsidRPr="00D73D15">
        <w:rPr>
          <w:rFonts w:asciiTheme="majorHAnsi" w:hAnsiTheme="majorHAnsi"/>
          <w:color w:val="000000" w:themeColor="text1"/>
          <w:szCs w:val="22"/>
        </w:rPr>
        <w:t>CrossRef</w:t>
      </w:r>
      <w:proofErr w:type="spellEnd"/>
      <w:r w:rsidR="00D73D15" w:rsidRPr="00D73D15">
        <w:rPr>
          <w:rFonts w:asciiTheme="majorHAnsi" w:hAnsiTheme="majorHAnsi"/>
          <w:color w:val="000000" w:themeColor="text1"/>
          <w:szCs w:val="22"/>
        </w:rPr>
        <w:t xml:space="preserve"> database</w:t>
      </w:r>
      <w:r w:rsidR="003F1327">
        <w:rPr>
          <w:rFonts w:asciiTheme="majorHAnsi" w:hAnsiTheme="majorHAnsi"/>
          <w:color w:val="000000" w:themeColor="text1"/>
          <w:szCs w:val="22"/>
        </w:rPr>
        <w:t xml:space="preserve"> alone</w:t>
      </w:r>
      <w:r w:rsidR="00D73D15" w:rsidRPr="00D73D15">
        <w:rPr>
          <w:rFonts w:asciiTheme="majorHAnsi" w:hAnsiTheme="majorHAnsi"/>
          <w:color w:val="000000" w:themeColor="text1"/>
          <w:szCs w:val="22"/>
        </w:rPr>
        <w:t xml:space="preserve"> included over 71 million DOIs, of which 55 million refer to journal articles from a total of over 36,000 journals.</w:t>
      </w:r>
      <w:r w:rsidR="00E1299A">
        <w:rPr>
          <w:rFonts w:asciiTheme="majorHAnsi" w:hAnsiTheme="majorHAnsi"/>
          <w:color w:val="000000" w:themeColor="text1"/>
          <w:szCs w:val="22"/>
        </w:rPr>
        <w:t xml:space="preserve"> </w:t>
      </w:r>
      <w:r w:rsidR="00111C6C">
        <w:rPr>
          <w:rFonts w:asciiTheme="majorHAnsi" w:hAnsiTheme="majorHAnsi"/>
          <w:color w:val="000000" w:themeColor="text1"/>
          <w:szCs w:val="22"/>
        </w:rPr>
        <w:t>At the same time, w</w:t>
      </w:r>
      <w:r w:rsidR="00440BC0" w:rsidRPr="00184347">
        <w:rPr>
          <w:rFonts w:asciiTheme="majorHAnsi" w:hAnsiTheme="majorHAnsi"/>
          <w:color w:val="000000" w:themeColor="text1"/>
          <w:szCs w:val="22"/>
        </w:rPr>
        <w:t>e hear increasing stories of malpractice, or deceptive publishing,</w:t>
      </w:r>
      <w:r w:rsidR="00440BC0">
        <w:rPr>
          <w:rFonts w:asciiTheme="majorHAnsi" w:hAnsiTheme="majorHAnsi"/>
          <w:color w:val="000000" w:themeColor="text1"/>
          <w:szCs w:val="22"/>
        </w:rPr>
        <w:t xml:space="preserve"> but little in the way of guidance exists when it comes to choosing a journal to publish in. </w:t>
      </w:r>
    </w:p>
    <w:p w14:paraId="2A9E898A" w14:textId="77777777" w:rsidR="00440BC0" w:rsidRDefault="00440BC0" w:rsidP="004312B0">
      <w:pPr>
        <w:rPr>
          <w:rFonts w:asciiTheme="majorHAnsi" w:hAnsiTheme="majorHAnsi"/>
          <w:color w:val="000000" w:themeColor="text1"/>
          <w:szCs w:val="22"/>
        </w:rPr>
      </w:pPr>
    </w:p>
    <w:p w14:paraId="5C80A9A1" w14:textId="7CE2CD32" w:rsidR="0059102F" w:rsidRDefault="004312B0" w:rsidP="004312B0">
      <w:pPr>
        <w:rPr>
          <w:rFonts w:asciiTheme="majorHAnsi" w:hAnsiTheme="majorHAnsi"/>
          <w:color w:val="000000" w:themeColor="text1"/>
          <w:szCs w:val="22"/>
        </w:rPr>
      </w:pPr>
      <w:r w:rsidRPr="007C423E">
        <w:rPr>
          <w:rFonts w:asciiTheme="majorHAnsi" w:hAnsiTheme="majorHAnsi"/>
          <w:b/>
          <w:color w:val="000000" w:themeColor="text1"/>
          <w:szCs w:val="22"/>
        </w:rPr>
        <w:t>Think. Check. Submit.</w:t>
      </w:r>
      <w:r>
        <w:rPr>
          <w:rFonts w:asciiTheme="majorHAnsi" w:hAnsiTheme="majorHAnsi"/>
          <w:b/>
          <w:color w:val="000000" w:themeColor="text1"/>
          <w:szCs w:val="22"/>
        </w:rPr>
        <w:t xml:space="preserve"> </w:t>
      </w:r>
      <w:proofErr w:type="gramStart"/>
      <w:r w:rsidRPr="001A41C9">
        <w:rPr>
          <w:rFonts w:asciiTheme="majorHAnsi" w:hAnsiTheme="majorHAnsi"/>
          <w:color w:val="000000" w:themeColor="text1"/>
          <w:szCs w:val="22"/>
        </w:rPr>
        <w:t>is</w:t>
      </w:r>
      <w:proofErr w:type="gramEnd"/>
      <w:r w:rsidRPr="001A41C9">
        <w:rPr>
          <w:rFonts w:asciiTheme="majorHAnsi" w:hAnsiTheme="majorHAnsi"/>
          <w:color w:val="000000" w:themeColor="text1"/>
          <w:szCs w:val="22"/>
        </w:rPr>
        <w:t xml:space="preserve"> </w:t>
      </w:r>
      <w:r>
        <w:rPr>
          <w:rFonts w:asciiTheme="majorHAnsi" w:hAnsiTheme="majorHAnsi"/>
          <w:color w:val="000000" w:themeColor="text1"/>
          <w:szCs w:val="22"/>
        </w:rPr>
        <w:t xml:space="preserve">a new campaign </w:t>
      </w:r>
      <w:r w:rsidRPr="001A41C9">
        <w:rPr>
          <w:rFonts w:asciiTheme="majorHAnsi" w:hAnsiTheme="majorHAnsi"/>
          <w:color w:val="000000" w:themeColor="text1"/>
          <w:szCs w:val="22"/>
        </w:rPr>
        <w:t>led by representatives from</w:t>
      </w:r>
      <w:r w:rsidR="003F1327">
        <w:rPr>
          <w:rFonts w:asciiTheme="majorHAnsi" w:hAnsiTheme="majorHAnsi"/>
          <w:color w:val="000000" w:themeColor="text1"/>
          <w:szCs w:val="22"/>
        </w:rPr>
        <w:t xml:space="preserve"> organisations across the industry:</w:t>
      </w:r>
      <w:r>
        <w:rPr>
          <w:rFonts w:asciiTheme="majorHAnsi" w:hAnsiTheme="majorHAnsi"/>
          <w:color w:val="000000" w:themeColor="text1"/>
          <w:szCs w:val="22"/>
        </w:rPr>
        <w:t xml:space="preserve"> ALPSP, D</w:t>
      </w:r>
      <w:r w:rsidR="003E07E6">
        <w:rPr>
          <w:rFonts w:asciiTheme="majorHAnsi" w:hAnsiTheme="majorHAnsi"/>
          <w:color w:val="000000" w:themeColor="text1"/>
          <w:szCs w:val="22"/>
        </w:rPr>
        <w:t xml:space="preserve">irectory of </w:t>
      </w:r>
      <w:r>
        <w:rPr>
          <w:rFonts w:asciiTheme="majorHAnsi" w:hAnsiTheme="majorHAnsi"/>
          <w:color w:val="000000" w:themeColor="text1"/>
          <w:szCs w:val="22"/>
        </w:rPr>
        <w:t>O</w:t>
      </w:r>
      <w:r w:rsidR="003E07E6">
        <w:rPr>
          <w:rFonts w:asciiTheme="majorHAnsi" w:hAnsiTheme="majorHAnsi"/>
          <w:color w:val="000000" w:themeColor="text1"/>
          <w:szCs w:val="22"/>
        </w:rPr>
        <w:t xml:space="preserve">pen </w:t>
      </w:r>
      <w:r>
        <w:rPr>
          <w:rFonts w:asciiTheme="majorHAnsi" w:hAnsiTheme="majorHAnsi"/>
          <w:color w:val="000000" w:themeColor="text1"/>
          <w:szCs w:val="22"/>
        </w:rPr>
        <w:t>A</w:t>
      </w:r>
      <w:r w:rsidR="003E07E6">
        <w:rPr>
          <w:rFonts w:asciiTheme="majorHAnsi" w:hAnsiTheme="majorHAnsi"/>
          <w:color w:val="000000" w:themeColor="text1"/>
          <w:szCs w:val="22"/>
        </w:rPr>
        <w:t xml:space="preserve">ccess </w:t>
      </w:r>
      <w:r>
        <w:rPr>
          <w:rFonts w:asciiTheme="majorHAnsi" w:hAnsiTheme="majorHAnsi"/>
          <w:color w:val="000000" w:themeColor="text1"/>
          <w:szCs w:val="22"/>
        </w:rPr>
        <w:t>J</w:t>
      </w:r>
      <w:r w:rsidR="003E07E6">
        <w:rPr>
          <w:rFonts w:asciiTheme="majorHAnsi" w:hAnsiTheme="majorHAnsi"/>
          <w:color w:val="000000" w:themeColor="text1"/>
          <w:szCs w:val="22"/>
        </w:rPr>
        <w:t>ournals (DOAJ)</w:t>
      </w:r>
      <w:r>
        <w:rPr>
          <w:rFonts w:asciiTheme="majorHAnsi" w:hAnsiTheme="majorHAnsi"/>
          <w:color w:val="000000" w:themeColor="text1"/>
          <w:szCs w:val="22"/>
        </w:rPr>
        <w:t>, INASP,</w:t>
      </w:r>
      <w:r w:rsidR="00E54709">
        <w:rPr>
          <w:rFonts w:asciiTheme="majorHAnsi" w:hAnsiTheme="majorHAnsi"/>
          <w:color w:val="000000" w:themeColor="text1"/>
          <w:szCs w:val="22"/>
        </w:rPr>
        <w:t xml:space="preserve"> the International Association of </w:t>
      </w:r>
      <w:r w:rsidR="0059102F">
        <w:rPr>
          <w:rFonts w:asciiTheme="majorHAnsi" w:hAnsiTheme="majorHAnsi"/>
          <w:color w:val="000000" w:themeColor="text1"/>
          <w:szCs w:val="22"/>
        </w:rPr>
        <w:t>Scientific, Technical and Medical</w:t>
      </w:r>
      <w:r w:rsidR="00E54709">
        <w:rPr>
          <w:rFonts w:asciiTheme="majorHAnsi" w:hAnsiTheme="majorHAnsi"/>
          <w:color w:val="000000" w:themeColor="text1"/>
          <w:szCs w:val="22"/>
        </w:rPr>
        <w:t xml:space="preserve"> Publishers</w:t>
      </w:r>
      <w:r w:rsidR="00C34E68">
        <w:rPr>
          <w:rFonts w:asciiTheme="majorHAnsi" w:hAnsiTheme="majorHAnsi"/>
          <w:color w:val="000000" w:themeColor="text1"/>
          <w:szCs w:val="22"/>
        </w:rPr>
        <w:t xml:space="preserve"> (STM)</w:t>
      </w:r>
      <w:r w:rsidR="00E54709">
        <w:rPr>
          <w:rFonts w:asciiTheme="majorHAnsi" w:hAnsiTheme="majorHAnsi"/>
          <w:color w:val="000000" w:themeColor="text1"/>
          <w:szCs w:val="22"/>
        </w:rPr>
        <w:t>,</w:t>
      </w:r>
      <w:r>
        <w:rPr>
          <w:rFonts w:asciiTheme="majorHAnsi" w:hAnsiTheme="majorHAnsi"/>
          <w:color w:val="000000" w:themeColor="text1"/>
          <w:szCs w:val="22"/>
        </w:rPr>
        <w:t xml:space="preserve"> </w:t>
      </w:r>
      <w:r w:rsidR="0021409C">
        <w:rPr>
          <w:rFonts w:asciiTheme="majorHAnsi" w:hAnsiTheme="majorHAnsi"/>
          <w:color w:val="000000" w:themeColor="text1"/>
          <w:szCs w:val="22"/>
        </w:rPr>
        <w:t xml:space="preserve">ISSN, </w:t>
      </w:r>
      <w:r>
        <w:rPr>
          <w:rFonts w:asciiTheme="majorHAnsi" w:hAnsiTheme="majorHAnsi"/>
          <w:color w:val="000000" w:themeColor="text1"/>
          <w:szCs w:val="22"/>
        </w:rPr>
        <w:t xml:space="preserve">LIBER, </w:t>
      </w:r>
      <w:r w:rsidR="0021409C">
        <w:rPr>
          <w:rFonts w:asciiTheme="majorHAnsi" w:hAnsiTheme="majorHAnsi"/>
          <w:color w:val="000000" w:themeColor="text1"/>
          <w:szCs w:val="22"/>
        </w:rPr>
        <w:t>OASPA</w:t>
      </w:r>
      <w:r w:rsidR="003E07E6">
        <w:rPr>
          <w:rFonts w:asciiTheme="majorHAnsi" w:hAnsiTheme="majorHAnsi"/>
          <w:color w:val="000000" w:themeColor="text1"/>
          <w:szCs w:val="22"/>
        </w:rPr>
        <w:t>, UKSG</w:t>
      </w:r>
      <w:r w:rsidR="00E54709">
        <w:rPr>
          <w:rFonts w:asciiTheme="majorHAnsi" w:hAnsiTheme="majorHAnsi"/>
          <w:color w:val="000000" w:themeColor="text1"/>
          <w:szCs w:val="22"/>
        </w:rPr>
        <w:t xml:space="preserve"> </w:t>
      </w:r>
      <w:r w:rsidR="002A2803">
        <w:rPr>
          <w:rFonts w:asciiTheme="majorHAnsi" w:hAnsiTheme="majorHAnsi"/>
          <w:color w:val="000000" w:themeColor="text1"/>
          <w:szCs w:val="22"/>
        </w:rPr>
        <w:t>and individual publishers.</w:t>
      </w:r>
      <w:r>
        <w:rPr>
          <w:rFonts w:asciiTheme="majorHAnsi" w:hAnsiTheme="majorHAnsi"/>
          <w:color w:val="000000" w:themeColor="text1"/>
          <w:szCs w:val="22"/>
        </w:rPr>
        <w:t xml:space="preserve"> Th</w:t>
      </w:r>
      <w:r w:rsidR="003F1327">
        <w:rPr>
          <w:rFonts w:asciiTheme="majorHAnsi" w:hAnsiTheme="majorHAnsi"/>
          <w:color w:val="000000" w:themeColor="text1"/>
          <w:szCs w:val="22"/>
        </w:rPr>
        <w:t>e</w:t>
      </w:r>
      <w:r>
        <w:rPr>
          <w:rFonts w:asciiTheme="majorHAnsi" w:hAnsiTheme="majorHAnsi"/>
          <w:color w:val="000000" w:themeColor="text1"/>
          <w:szCs w:val="22"/>
        </w:rPr>
        <w:t xml:space="preserve"> campaign will help researchers understand their options, and key criteria they </w:t>
      </w:r>
      <w:r w:rsidR="00D32664">
        <w:rPr>
          <w:rFonts w:asciiTheme="majorHAnsi" w:hAnsiTheme="majorHAnsi"/>
          <w:color w:val="000000" w:themeColor="text1"/>
          <w:szCs w:val="22"/>
        </w:rPr>
        <w:t>can</w:t>
      </w:r>
      <w:r>
        <w:rPr>
          <w:rFonts w:asciiTheme="majorHAnsi" w:hAnsiTheme="majorHAnsi"/>
          <w:color w:val="000000" w:themeColor="text1"/>
          <w:szCs w:val="22"/>
        </w:rPr>
        <w:t xml:space="preserve"> check before</w:t>
      </w:r>
      <w:r w:rsidR="00531C02">
        <w:rPr>
          <w:rFonts w:asciiTheme="majorHAnsi" w:hAnsiTheme="majorHAnsi"/>
          <w:color w:val="000000" w:themeColor="text1"/>
          <w:szCs w:val="22"/>
        </w:rPr>
        <w:t xml:space="preserve"> making an informed decision about where to submit.</w:t>
      </w:r>
      <w:r>
        <w:rPr>
          <w:rFonts w:asciiTheme="majorHAnsi" w:hAnsiTheme="majorHAnsi"/>
          <w:color w:val="000000" w:themeColor="text1"/>
          <w:szCs w:val="22"/>
        </w:rPr>
        <w:t xml:space="preserve">  </w:t>
      </w:r>
    </w:p>
    <w:p w14:paraId="28B8D356" w14:textId="77777777" w:rsidR="0059102F" w:rsidRDefault="0059102F" w:rsidP="004312B0">
      <w:pPr>
        <w:rPr>
          <w:rFonts w:asciiTheme="majorHAnsi" w:hAnsiTheme="majorHAnsi"/>
          <w:color w:val="000000" w:themeColor="text1"/>
          <w:szCs w:val="22"/>
        </w:rPr>
      </w:pPr>
    </w:p>
    <w:p w14:paraId="13133C89" w14:textId="746A4D64" w:rsidR="004312B0" w:rsidRDefault="004312B0" w:rsidP="004312B0">
      <w:pPr>
        <w:rPr>
          <w:rFonts w:asciiTheme="majorHAnsi" w:hAnsiTheme="majorHAnsi"/>
          <w:color w:val="000000" w:themeColor="text1"/>
          <w:szCs w:val="22"/>
        </w:rPr>
      </w:pPr>
      <w:r>
        <w:rPr>
          <w:rFonts w:asciiTheme="majorHAnsi" w:hAnsiTheme="majorHAnsi"/>
          <w:color w:val="000000" w:themeColor="text1"/>
          <w:szCs w:val="22"/>
        </w:rPr>
        <w:t xml:space="preserve">It is envisaged that researchers will benefit from more information on what to consider when choosing where to publish, but the campaign will particularly be directed towards early-career academics, and </w:t>
      </w:r>
      <w:r w:rsidR="000F191B">
        <w:rPr>
          <w:rFonts w:asciiTheme="majorHAnsi" w:hAnsiTheme="majorHAnsi"/>
          <w:color w:val="000000" w:themeColor="text1"/>
          <w:szCs w:val="22"/>
        </w:rPr>
        <w:t xml:space="preserve">is aimed to be accessible to those </w:t>
      </w:r>
      <w:r w:rsidRPr="00091263">
        <w:rPr>
          <w:rFonts w:asciiTheme="majorHAnsi" w:hAnsiTheme="majorHAnsi"/>
          <w:color w:val="000000" w:themeColor="text1"/>
          <w:szCs w:val="22"/>
        </w:rPr>
        <w:t xml:space="preserve">whose first language is not English, </w:t>
      </w:r>
      <w:r>
        <w:rPr>
          <w:rFonts w:asciiTheme="majorHAnsi" w:hAnsiTheme="majorHAnsi"/>
          <w:color w:val="000000" w:themeColor="text1"/>
          <w:szCs w:val="22"/>
        </w:rPr>
        <w:t xml:space="preserve">or </w:t>
      </w:r>
      <w:r w:rsidR="001D6B82">
        <w:rPr>
          <w:rFonts w:asciiTheme="majorHAnsi" w:hAnsiTheme="majorHAnsi"/>
          <w:color w:val="000000" w:themeColor="text1"/>
          <w:szCs w:val="22"/>
        </w:rPr>
        <w:t>who may not be aware of, or have access to,</w:t>
      </w:r>
      <w:r w:rsidR="00D83CEA">
        <w:rPr>
          <w:rFonts w:asciiTheme="majorHAnsi" w:hAnsiTheme="majorHAnsi"/>
          <w:color w:val="000000" w:themeColor="text1"/>
          <w:szCs w:val="22"/>
        </w:rPr>
        <w:t xml:space="preserve"> </w:t>
      </w:r>
      <w:r w:rsidRPr="00091263">
        <w:rPr>
          <w:rFonts w:asciiTheme="majorHAnsi" w:hAnsiTheme="majorHAnsi"/>
          <w:color w:val="000000" w:themeColor="text1"/>
          <w:szCs w:val="22"/>
        </w:rPr>
        <w:t>the full breadth of scholarly literature</w:t>
      </w:r>
      <w:r>
        <w:rPr>
          <w:rFonts w:asciiTheme="majorHAnsi" w:hAnsiTheme="majorHAnsi"/>
          <w:color w:val="000000" w:themeColor="text1"/>
          <w:szCs w:val="22"/>
        </w:rPr>
        <w:t>.</w:t>
      </w:r>
    </w:p>
    <w:p w14:paraId="4B6865DC" w14:textId="77777777" w:rsidR="00485E84" w:rsidRDefault="00485E84" w:rsidP="004312B0">
      <w:pPr>
        <w:rPr>
          <w:rFonts w:asciiTheme="majorHAnsi" w:hAnsiTheme="majorHAnsi"/>
          <w:color w:val="000000" w:themeColor="text1"/>
          <w:szCs w:val="22"/>
        </w:rPr>
      </w:pPr>
    </w:p>
    <w:p w14:paraId="7F187B57" w14:textId="18D56366" w:rsidR="00485E84" w:rsidRDefault="00521BD1" w:rsidP="004312B0">
      <w:pPr>
        <w:rPr>
          <w:rFonts w:asciiTheme="majorHAnsi" w:hAnsiTheme="majorHAnsi"/>
          <w:color w:val="000000" w:themeColor="text1"/>
          <w:szCs w:val="22"/>
        </w:rPr>
      </w:pPr>
      <w:r>
        <w:rPr>
          <w:rFonts w:asciiTheme="majorHAnsi" w:hAnsiTheme="majorHAnsi"/>
          <w:color w:val="000000" w:themeColor="text1"/>
          <w:szCs w:val="22"/>
        </w:rPr>
        <w:t>Two articles</w:t>
      </w:r>
      <w:r w:rsidR="00485E84">
        <w:rPr>
          <w:rFonts w:asciiTheme="majorHAnsi" w:hAnsiTheme="majorHAnsi"/>
          <w:color w:val="000000" w:themeColor="text1"/>
          <w:szCs w:val="22"/>
        </w:rPr>
        <w:t xml:space="preserve"> in </w:t>
      </w:r>
      <w:r w:rsidR="00485E84" w:rsidRPr="0075787F">
        <w:rPr>
          <w:rFonts w:asciiTheme="majorHAnsi" w:hAnsiTheme="majorHAnsi"/>
          <w:i/>
          <w:color w:val="000000" w:themeColor="text1"/>
          <w:szCs w:val="22"/>
        </w:rPr>
        <w:t>BMC Medicine</w:t>
      </w:r>
      <w:r>
        <w:rPr>
          <w:rFonts w:asciiTheme="majorHAnsi" w:hAnsiTheme="majorHAnsi"/>
          <w:color w:val="000000" w:themeColor="text1"/>
          <w:szCs w:val="22"/>
        </w:rPr>
        <w:t xml:space="preserve"> </w:t>
      </w:r>
      <w:r w:rsidR="00485E84">
        <w:rPr>
          <w:rFonts w:asciiTheme="majorHAnsi" w:hAnsiTheme="majorHAnsi"/>
          <w:color w:val="000000" w:themeColor="text1"/>
          <w:szCs w:val="22"/>
        </w:rPr>
        <w:t xml:space="preserve">point to the </w:t>
      </w:r>
      <w:r w:rsidR="0088037C">
        <w:rPr>
          <w:rFonts w:asciiTheme="majorHAnsi" w:hAnsiTheme="majorHAnsi"/>
          <w:color w:val="000000" w:themeColor="text1"/>
          <w:szCs w:val="22"/>
        </w:rPr>
        <w:t xml:space="preserve">negative </w:t>
      </w:r>
      <w:r w:rsidR="00485E84">
        <w:rPr>
          <w:rFonts w:asciiTheme="majorHAnsi" w:hAnsiTheme="majorHAnsi"/>
          <w:color w:val="000000" w:themeColor="text1"/>
          <w:szCs w:val="22"/>
        </w:rPr>
        <w:t xml:space="preserve">impact that </w:t>
      </w:r>
      <w:r w:rsidR="00EF234B">
        <w:rPr>
          <w:rFonts w:asciiTheme="majorHAnsi" w:hAnsiTheme="majorHAnsi"/>
          <w:color w:val="000000" w:themeColor="text1"/>
          <w:szCs w:val="22"/>
        </w:rPr>
        <w:t>some</w:t>
      </w:r>
      <w:r w:rsidR="00485E84">
        <w:rPr>
          <w:rFonts w:asciiTheme="majorHAnsi" w:hAnsiTheme="majorHAnsi"/>
          <w:color w:val="000000" w:themeColor="text1"/>
          <w:szCs w:val="22"/>
        </w:rPr>
        <w:t xml:space="preserve"> journals </w:t>
      </w:r>
      <w:r w:rsidR="005F2D3B">
        <w:rPr>
          <w:rFonts w:asciiTheme="majorHAnsi" w:hAnsiTheme="majorHAnsi"/>
          <w:color w:val="000000" w:themeColor="text1"/>
          <w:szCs w:val="22"/>
        </w:rPr>
        <w:t xml:space="preserve">can </w:t>
      </w:r>
      <w:r w:rsidR="00485E84">
        <w:rPr>
          <w:rFonts w:asciiTheme="majorHAnsi" w:hAnsiTheme="majorHAnsi"/>
          <w:color w:val="000000" w:themeColor="text1"/>
          <w:szCs w:val="22"/>
        </w:rPr>
        <w:t>have</w:t>
      </w:r>
      <w:r w:rsidR="0088037C">
        <w:rPr>
          <w:rFonts w:asciiTheme="majorHAnsi" w:hAnsiTheme="majorHAnsi"/>
          <w:color w:val="000000" w:themeColor="text1"/>
          <w:szCs w:val="22"/>
        </w:rPr>
        <w:t>.</w:t>
      </w:r>
      <w:r w:rsidR="00485E84">
        <w:rPr>
          <w:rFonts w:asciiTheme="majorHAnsi" w:hAnsiTheme="majorHAnsi"/>
          <w:color w:val="000000" w:themeColor="text1"/>
          <w:szCs w:val="22"/>
        </w:rPr>
        <w:t xml:space="preserve"> </w:t>
      </w:r>
      <w:r w:rsidR="0088037C">
        <w:rPr>
          <w:rFonts w:asciiTheme="majorHAnsi" w:hAnsiTheme="majorHAnsi"/>
          <w:color w:val="000000" w:themeColor="text1"/>
          <w:szCs w:val="22"/>
        </w:rPr>
        <w:t>O</w:t>
      </w:r>
      <w:r w:rsidR="00485E84">
        <w:rPr>
          <w:rFonts w:asciiTheme="majorHAnsi" w:hAnsiTheme="majorHAnsi"/>
          <w:color w:val="000000" w:themeColor="text1"/>
          <w:szCs w:val="22"/>
        </w:rPr>
        <w:t xml:space="preserve">ne gives an individual academic’s point of view </w:t>
      </w:r>
      <w:r w:rsidR="0088037C">
        <w:rPr>
          <w:rFonts w:asciiTheme="majorHAnsi" w:hAnsiTheme="majorHAnsi"/>
          <w:color w:val="000000" w:themeColor="text1"/>
          <w:szCs w:val="22"/>
        </w:rPr>
        <w:t xml:space="preserve">of the volume of unsolicited email </w:t>
      </w:r>
      <w:r w:rsidR="0088037C" w:rsidRPr="0088037C">
        <w:rPr>
          <w:rFonts w:asciiTheme="majorHAnsi" w:hAnsiTheme="majorHAnsi"/>
          <w:color w:val="000000" w:themeColor="text1"/>
          <w:szCs w:val="22"/>
        </w:rPr>
        <w:t>invitations to publish</w:t>
      </w:r>
      <w:r w:rsidR="0088037C">
        <w:rPr>
          <w:rFonts w:asciiTheme="majorHAnsi" w:hAnsiTheme="majorHAnsi"/>
          <w:color w:val="000000" w:themeColor="text1"/>
          <w:szCs w:val="22"/>
        </w:rPr>
        <w:t>, many of which are “</w:t>
      </w:r>
      <w:r w:rsidR="0088037C" w:rsidRPr="0088037C">
        <w:rPr>
          <w:rFonts w:asciiTheme="majorHAnsi" w:hAnsiTheme="majorHAnsi"/>
          <w:color w:val="000000" w:themeColor="text1"/>
          <w:szCs w:val="22"/>
        </w:rPr>
        <w:t>unclear as to whether the manuscripts published by these journals add value to either the journals or the submitting authors.”</w:t>
      </w:r>
      <w:r w:rsidR="0088037C">
        <w:rPr>
          <w:rStyle w:val="apple-converted-space"/>
          <w:rFonts w:ascii="Verdana" w:hAnsi="Verdana"/>
          <w:color w:val="000000"/>
          <w:sz w:val="17"/>
          <w:szCs w:val="17"/>
          <w:shd w:val="clear" w:color="auto" w:fill="FFFFFF"/>
        </w:rPr>
        <w:t> </w:t>
      </w:r>
      <w:r w:rsidR="0088037C">
        <w:rPr>
          <w:rFonts w:asciiTheme="majorHAnsi" w:hAnsiTheme="majorHAnsi"/>
          <w:color w:val="000000" w:themeColor="text1"/>
          <w:szCs w:val="22"/>
        </w:rPr>
        <w:t xml:space="preserve"> T</w:t>
      </w:r>
      <w:r w:rsidR="00485E84">
        <w:rPr>
          <w:rFonts w:asciiTheme="majorHAnsi" w:hAnsiTheme="majorHAnsi"/>
          <w:color w:val="000000" w:themeColor="text1"/>
          <w:szCs w:val="22"/>
        </w:rPr>
        <w:t>he other</w:t>
      </w:r>
      <w:r w:rsidR="00562F64">
        <w:rPr>
          <w:rFonts w:asciiTheme="majorHAnsi" w:hAnsiTheme="majorHAnsi"/>
          <w:color w:val="000000" w:themeColor="text1"/>
          <w:szCs w:val="22"/>
        </w:rPr>
        <w:t xml:space="preserve"> investigates the scale and distribution of deceptive </w:t>
      </w:r>
      <w:r w:rsidR="004C0BBE">
        <w:rPr>
          <w:rFonts w:asciiTheme="majorHAnsi" w:hAnsiTheme="majorHAnsi"/>
          <w:color w:val="000000" w:themeColor="text1"/>
          <w:szCs w:val="22"/>
        </w:rPr>
        <w:t xml:space="preserve">open access </w:t>
      </w:r>
      <w:r w:rsidR="00562F64">
        <w:rPr>
          <w:rFonts w:asciiTheme="majorHAnsi" w:hAnsiTheme="majorHAnsi"/>
          <w:color w:val="000000" w:themeColor="text1"/>
          <w:szCs w:val="22"/>
        </w:rPr>
        <w:t>publishing both geographically and across scientific fields.</w:t>
      </w:r>
      <w:r>
        <w:rPr>
          <w:rFonts w:asciiTheme="majorHAnsi" w:hAnsiTheme="majorHAnsi"/>
          <w:color w:val="000000" w:themeColor="text1"/>
          <w:szCs w:val="22"/>
        </w:rPr>
        <w:t>*</w:t>
      </w:r>
      <w:r w:rsidR="00562F64">
        <w:rPr>
          <w:rFonts w:asciiTheme="majorHAnsi" w:hAnsiTheme="majorHAnsi"/>
          <w:color w:val="000000" w:themeColor="text1"/>
          <w:szCs w:val="22"/>
        </w:rPr>
        <w:t xml:space="preserve"> </w:t>
      </w:r>
    </w:p>
    <w:p w14:paraId="64061D92" w14:textId="77777777" w:rsidR="004312B0" w:rsidRDefault="004312B0" w:rsidP="004312B0">
      <w:pPr>
        <w:rPr>
          <w:rFonts w:asciiTheme="majorHAnsi" w:hAnsiTheme="majorHAnsi"/>
          <w:color w:val="000000" w:themeColor="text1"/>
          <w:szCs w:val="22"/>
        </w:rPr>
      </w:pPr>
    </w:p>
    <w:p w14:paraId="7B7BC658" w14:textId="77777777" w:rsidR="00A0265E" w:rsidRDefault="00A0265E" w:rsidP="00A0265E">
      <w:pPr>
        <w:shd w:val="clear" w:color="auto" w:fill="FFFFFF"/>
        <w:rPr>
          <w:rFonts w:ascii="Helvetica" w:eastAsia="Times New Roman" w:hAnsi="Helvetica" w:cs="Helvetica"/>
          <w:color w:val="000000"/>
          <w:sz w:val="20"/>
          <w:szCs w:val="20"/>
        </w:rPr>
      </w:pPr>
      <w:r>
        <w:rPr>
          <w:rFonts w:ascii="Calibri" w:eastAsia="Times New Roman" w:hAnsi="Calibri" w:cs="Helvetica"/>
          <w:color w:val="000000"/>
          <w:szCs w:val="22"/>
        </w:rPr>
        <w:t>“There is a global problem with information inequality and integrity”, said OASPA President Paul Peters, “not all publishing companies operate to the required standards for producing quality literature. Researchers need resources to effectively evaluate these factors. </w:t>
      </w:r>
      <w:r>
        <w:rPr>
          <w:rFonts w:ascii="Calibri" w:eastAsia="Times New Roman" w:hAnsi="Calibri" w:cs="Helvetica"/>
          <w:b/>
          <w:bCs/>
          <w:color w:val="000000"/>
          <w:szCs w:val="22"/>
        </w:rPr>
        <w:t>Think. Check. Submit.</w:t>
      </w:r>
      <w:r>
        <w:rPr>
          <w:rFonts w:ascii="Calibri" w:eastAsia="Times New Roman" w:hAnsi="Calibri" w:cs="Helvetica"/>
          <w:color w:val="000000"/>
          <w:szCs w:val="22"/>
        </w:rPr>
        <w:t> </w:t>
      </w:r>
      <w:proofErr w:type="gramStart"/>
      <w:r>
        <w:rPr>
          <w:rFonts w:ascii="Calibri" w:eastAsia="Times New Roman" w:hAnsi="Calibri" w:cs="Helvetica"/>
          <w:color w:val="000000"/>
          <w:szCs w:val="22"/>
        </w:rPr>
        <w:t>will</w:t>
      </w:r>
      <w:proofErr w:type="gramEnd"/>
      <w:r>
        <w:rPr>
          <w:rFonts w:ascii="Calibri" w:eastAsia="Times New Roman" w:hAnsi="Calibri" w:cs="Helvetica"/>
          <w:color w:val="000000"/>
          <w:szCs w:val="22"/>
        </w:rPr>
        <w:t xml:space="preserve"> help researchers to carefully assess their options in order to make an informed choice before submitting their papers”.</w:t>
      </w:r>
      <w:r>
        <w:rPr>
          <w:rFonts w:ascii="Helvetica" w:eastAsia="Times New Roman" w:hAnsi="Helvetica" w:cs="Helvetica"/>
          <w:color w:val="000000"/>
          <w:sz w:val="20"/>
          <w:szCs w:val="20"/>
        </w:rPr>
        <w:t> </w:t>
      </w:r>
    </w:p>
    <w:p w14:paraId="56750CDD" w14:textId="77777777" w:rsidR="00A0265E" w:rsidRDefault="00A0265E" w:rsidP="00A0265E">
      <w:pPr>
        <w:shd w:val="clear" w:color="auto" w:fill="FFFFFF"/>
        <w:rPr>
          <w:rFonts w:ascii="Helvetica" w:eastAsia="Times New Roman" w:hAnsi="Helvetica" w:cs="Helvetica"/>
          <w:color w:val="000000"/>
          <w:sz w:val="20"/>
          <w:szCs w:val="20"/>
        </w:rPr>
      </w:pPr>
    </w:p>
    <w:p w14:paraId="52E203C1" w14:textId="5DE8A501" w:rsidR="004312B0" w:rsidRDefault="00D83CEA" w:rsidP="004312B0">
      <w:pPr>
        <w:rPr>
          <w:rFonts w:asciiTheme="majorHAnsi" w:hAnsiTheme="majorHAnsi"/>
          <w:color w:val="000000" w:themeColor="text1"/>
          <w:szCs w:val="22"/>
        </w:rPr>
      </w:pPr>
      <w:r>
        <w:rPr>
          <w:rFonts w:asciiTheme="majorHAnsi" w:hAnsiTheme="majorHAnsi"/>
          <w:color w:val="000000" w:themeColor="text1"/>
          <w:szCs w:val="22"/>
        </w:rPr>
        <w:t>“</w:t>
      </w:r>
      <w:r w:rsidR="00B9296D">
        <w:rPr>
          <w:rFonts w:asciiTheme="majorHAnsi" w:hAnsiTheme="majorHAnsi"/>
          <w:color w:val="000000" w:themeColor="text1"/>
          <w:szCs w:val="22"/>
        </w:rPr>
        <w:t xml:space="preserve">Not every journal offers researchers the same </w:t>
      </w:r>
      <w:r w:rsidR="008670CC">
        <w:rPr>
          <w:rFonts w:asciiTheme="majorHAnsi" w:hAnsiTheme="majorHAnsi"/>
          <w:color w:val="000000" w:themeColor="text1"/>
          <w:szCs w:val="22"/>
        </w:rPr>
        <w:t>reach to readers in their field – in a very real sense, the choice of journal can make or break a researcher</w:t>
      </w:r>
      <w:r w:rsidR="003F1327">
        <w:rPr>
          <w:rFonts w:asciiTheme="majorHAnsi" w:hAnsiTheme="majorHAnsi"/>
          <w:color w:val="000000" w:themeColor="text1"/>
          <w:szCs w:val="22"/>
        </w:rPr>
        <w:t>’</w:t>
      </w:r>
      <w:r w:rsidR="008670CC">
        <w:rPr>
          <w:rFonts w:asciiTheme="majorHAnsi" w:hAnsiTheme="majorHAnsi"/>
          <w:color w:val="000000" w:themeColor="text1"/>
          <w:szCs w:val="22"/>
        </w:rPr>
        <w:t>s profile among peers</w:t>
      </w:r>
      <w:r w:rsidR="00A0265E">
        <w:rPr>
          <w:rFonts w:asciiTheme="majorHAnsi" w:hAnsiTheme="majorHAnsi"/>
          <w:color w:val="000000" w:themeColor="text1"/>
          <w:szCs w:val="22"/>
        </w:rPr>
        <w:t xml:space="preserve">”, said </w:t>
      </w:r>
      <w:r w:rsidR="00C34E68">
        <w:rPr>
          <w:rFonts w:asciiTheme="majorHAnsi" w:hAnsiTheme="majorHAnsi"/>
          <w:color w:val="000000" w:themeColor="text1"/>
          <w:szCs w:val="22"/>
        </w:rPr>
        <w:t xml:space="preserve">Michael Mabe, CEO, </w:t>
      </w:r>
      <w:proofErr w:type="gramStart"/>
      <w:r w:rsidR="00C34E68">
        <w:rPr>
          <w:rFonts w:asciiTheme="majorHAnsi" w:hAnsiTheme="majorHAnsi"/>
          <w:color w:val="000000" w:themeColor="text1"/>
          <w:szCs w:val="22"/>
        </w:rPr>
        <w:t>STM</w:t>
      </w:r>
      <w:proofErr w:type="gramEnd"/>
      <w:r w:rsidR="00C34E68">
        <w:rPr>
          <w:rFonts w:asciiTheme="majorHAnsi" w:hAnsiTheme="majorHAnsi"/>
          <w:color w:val="000000" w:themeColor="text1"/>
          <w:szCs w:val="22"/>
        </w:rPr>
        <w:t>.</w:t>
      </w:r>
      <w:bookmarkStart w:id="0" w:name="_GoBack"/>
      <w:bookmarkEnd w:id="0"/>
      <w:r>
        <w:rPr>
          <w:rFonts w:asciiTheme="majorHAnsi" w:hAnsiTheme="majorHAnsi"/>
          <w:color w:val="000000" w:themeColor="text1"/>
          <w:szCs w:val="22"/>
        </w:rPr>
        <w:t xml:space="preserve"> </w:t>
      </w:r>
      <w:r w:rsidR="00A3200A">
        <w:rPr>
          <w:rFonts w:asciiTheme="majorHAnsi" w:hAnsiTheme="majorHAnsi"/>
          <w:color w:val="000000" w:themeColor="text1"/>
          <w:szCs w:val="22"/>
        </w:rPr>
        <w:t>“</w:t>
      </w:r>
      <w:r w:rsidR="00B9296D" w:rsidRPr="00FD4765">
        <w:rPr>
          <w:rFonts w:asciiTheme="majorHAnsi" w:hAnsiTheme="majorHAnsi"/>
          <w:b/>
          <w:color w:val="000000" w:themeColor="text1"/>
          <w:szCs w:val="22"/>
        </w:rPr>
        <w:t xml:space="preserve">Think. Check. Submit. </w:t>
      </w:r>
      <w:r w:rsidR="00B9296D">
        <w:rPr>
          <w:rFonts w:asciiTheme="majorHAnsi" w:hAnsiTheme="majorHAnsi"/>
          <w:color w:val="000000" w:themeColor="text1"/>
          <w:szCs w:val="22"/>
        </w:rPr>
        <w:t>will support researchers the worl</w:t>
      </w:r>
      <w:r w:rsidR="008670CC">
        <w:rPr>
          <w:rFonts w:asciiTheme="majorHAnsi" w:hAnsiTheme="majorHAnsi"/>
          <w:color w:val="000000" w:themeColor="text1"/>
          <w:szCs w:val="22"/>
        </w:rPr>
        <w:t>d</w:t>
      </w:r>
      <w:r w:rsidR="00B9296D">
        <w:rPr>
          <w:rFonts w:asciiTheme="majorHAnsi" w:hAnsiTheme="majorHAnsi"/>
          <w:color w:val="000000" w:themeColor="text1"/>
          <w:szCs w:val="22"/>
        </w:rPr>
        <w:t xml:space="preserve"> over in choosing the right journal </w:t>
      </w:r>
      <w:r w:rsidR="008670CC">
        <w:rPr>
          <w:rFonts w:asciiTheme="majorHAnsi" w:hAnsiTheme="majorHAnsi"/>
          <w:color w:val="000000" w:themeColor="text1"/>
          <w:szCs w:val="22"/>
        </w:rPr>
        <w:t>to submit</w:t>
      </w:r>
      <w:r w:rsidR="00B9296D">
        <w:rPr>
          <w:rFonts w:asciiTheme="majorHAnsi" w:hAnsiTheme="majorHAnsi"/>
          <w:color w:val="000000" w:themeColor="text1"/>
          <w:szCs w:val="22"/>
        </w:rPr>
        <w:t xml:space="preserve"> their work</w:t>
      </w:r>
      <w:r w:rsidR="008670CC">
        <w:rPr>
          <w:rFonts w:asciiTheme="majorHAnsi" w:hAnsiTheme="majorHAnsi"/>
          <w:color w:val="000000" w:themeColor="text1"/>
          <w:szCs w:val="22"/>
        </w:rPr>
        <w:t xml:space="preserve"> to</w:t>
      </w:r>
      <w:r>
        <w:rPr>
          <w:rFonts w:asciiTheme="majorHAnsi" w:hAnsiTheme="majorHAnsi"/>
          <w:color w:val="000000" w:themeColor="text1"/>
          <w:szCs w:val="22"/>
        </w:rPr>
        <w:t>.”</w:t>
      </w:r>
      <w:r w:rsidR="000F191B">
        <w:rPr>
          <w:rFonts w:asciiTheme="majorHAnsi" w:hAnsiTheme="majorHAnsi"/>
          <w:color w:val="000000" w:themeColor="text1"/>
          <w:szCs w:val="22"/>
        </w:rPr>
        <w:t xml:space="preserve"> </w:t>
      </w:r>
    </w:p>
    <w:p w14:paraId="5CC54617" w14:textId="77777777" w:rsidR="000F191B" w:rsidRDefault="000F191B" w:rsidP="004312B0">
      <w:pPr>
        <w:rPr>
          <w:rFonts w:asciiTheme="majorHAnsi" w:hAnsiTheme="majorHAnsi"/>
          <w:color w:val="000000" w:themeColor="text1"/>
          <w:szCs w:val="22"/>
        </w:rPr>
      </w:pPr>
    </w:p>
    <w:p w14:paraId="75DBD3C4" w14:textId="2D27DE4E" w:rsidR="00B5604B" w:rsidRDefault="006D639B" w:rsidP="00B5604B">
      <w:pPr>
        <w:rPr>
          <w:rFonts w:asciiTheme="majorHAnsi" w:hAnsiTheme="majorHAnsi"/>
          <w:color w:val="000000" w:themeColor="text1"/>
          <w:szCs w:val="22"/>
        </w:rPr>
      </w:pPr>
      <w:r>
        <w:rPr>
          <w:rFonts w:asciiTheme="majorHAnsi" w:hAnsiTheme="majorHAnsi"/>
          <w:color w:val="000000" w:themeColor="text1"/>
          <w:szCs w:val="22"/>
        </w:rPr>
        <w:t xml:space="preserve">The </w:t>
      </w:r>
      <w:r w:rsidR="008308A9">
        <w:rPr>
          <w:rFonts w:asciiTheme="majorHAnsi" w:hAnsiTheme="majorHAnsi"/>
          <w:color w:val="000000" w:themeColor="text1"/>
          <w:szCs w:val="22"/>
        </w:rPr>
        <w:t xml:space="preserve">number of active academic journals </w:t>
      </w:r>
      <w:r>
        <w:rPr>
          <w:rFonts w:asciiTheme="majorHAnsi" w:hAnsiTheme="majorHAnsi"/>
          <w:color w:val="000000" w:themeColor="text1"/>
          <w:szCs w:val="22"/>
        </w:rPr>
        <w:t xml:space="preserve">grows by </w:t>
      </w:r>
      <w:r w:rsidR="009D1351">
        <w:rPr>
          <w:rFonts w:asciiTheme="majorHAnsi" w:hAnsiTheme="majorHAnsi"/>
          <w:color w:val="000000" w:themeColor="text1"/>
          <w:szCs w:val="22"/>
        </w:rPr>
        <w:t xml:space="preserve">around </w:t>
      </w:r>
      <w:r>
        <w:rPr>
          <w:rFonts w:asciiTheme="majorHAnsi" w:hAnsiTheme="majorHAnsi"/>
          <w:color w:val="000000" w:themeColor="text1"/>
          <w:szCs w:val="22"/>
        </w:rPr>
        <w:t>3.5 per cent each year</w:t>
      </w:r>
      <w:r w:rsidR="00401281">
        <w:rPr>
          <w:rFonts w:asciiTheme="majorHAnsi" w:hAnsiTheme="majorHAnsi"/>
          <w:color w:val="000000" w:themeColor="text1"/>
          <w:szCs w:val="22"/>
        </w:rPr>
        <w:t>**</w:t>
      </w:r>
      <w:r w:rsidR="007D636B">
        <w:rPr>
          <w:rFonts w:asciiTheme="majorHAnsi" w:hAnsiTheme="majorHAnsi"/>
          <w:color w:val="000000" w:themeColor="text1"/>
          <w:szCs w:val="22"/>
        </w:rPr>
        <w:t xml:space="preserve"> </w:t>
      </w:r>
      <w:r w:rsidR="007D636B" w:rsidRPr="009D1351">
        <w:rPr>
          <w:rFonts w:asciiTheme="majorHAnsi" w:hAnsiTheme="majorHAnsi"/>
          <w:color w:val="000000" w:themeColor="text1"/>
          <w:szCs w:val="22"/>
        </w:rPr>
        <w:t>–</w:t>
      </w:r>
      <w:r w:rsidR="009D1351" w:rsidRPr="009D1351">
        <w:rPr>
          <w:rFonts w:asciiTheme="majorHAnsi" w:hAnsiTheme="majorHAnsi"/>
          <w:color w:val="000000" w:themeColor="text1"/>
          <w:szCs w:val="22"/>
        </w:rPr>
        <w:t xml:space="preserve"> </w:t>
      </w:r>
      <w:r w:rsidR="007D636B" w:rsidRPr="009D1351">
        <w:rPr>
          <w:rFonts w:asciiTheme="majorHAnsi" w:hAnsiTheme="majorHAnsi"/>
          <w:color w:val="000000" w:themeColor="text1"/>
          <w:szCs w:val="22"/>
        </w:rPr>
        <w:t xml:space="preserve">in 2014 </w:t>
      </w:r>
      <w:r w:rsidR="009D1351">
        <w:rPr>
          <w:rFonts w:asciiTheme="majorHAnsi" w:hAnsiTheme="majorHAnsi"/>
          <w:color w:val="000000" w:themeColor="text1"/>
          <w:szCs w:val="22"/>
        </w:rPr>
        <w:t>this</w:t>
      </w:r>
      <w:r w:rsidR="007D636B" w:rsidRPr="009D1351">
        <w:rPr>
          <w:rFonts w:asciiTheme="majorHAnsi" w:hAnsiTheme="majorHAnsi"/>
          <w:color w:val="000000" w:themeColor="text1"/>
          <w:szCs w:val="22"/>
        </w:rPr>
        <w:t xml:space="preserve"> </w:t>
      </w:r>
      <w:r w:rsidR="009D1351" w:rsidRPr="009D1351">
        <w:rPr>
          <w:rFonts w:asciiTheme="majorHAnsi" w:hAnsiTheme="majorHAnsi"/>
          <w:color w:val="000000" w:themeColor="text1"/>
          <w:szCs w:val="22"/>
        </w:rPr>
        <w:t>equate</w:t>
      </w:r>
      <w:r w:rsidR="00836315">
        <w:rPr>
          <w:rFonts w:asciiTheme="majorHAnsi" w:hAnsiTheme="majorHAnsi"/>
          <w:color w:val="000000" w:themeColor="text1"/>
          <w:szCs w:val="22"/>
        </w:rPr>
        <w:t>d</w:t>
      </w:r>
      <w:r w:rsidR="009D1351" w:rsidRPr="009D1351">
        <w:rPr>
          <w:rFonts w:asciiTheme="majorHAnsi" w:hAnsiTheme="majorHAnsi"/>
          <w:color w:val="000000" w:themeColor="text1"/>
          <w:szCs w:val="22"/>
        </w:rPr>
        <w:t xml:space="preserve"> to</w:t>
      </w:r>
      <w:r w:rsidR="007D636B" w:rsidRPr="009D1351">
        <w:rPr>
          <w:rFonts w:asciiTheme="majorHAnsi" w:hAnsiTheme="majorHAnsi"/>
          <w:color w:val="000000" w:themeColor="text1"/>
          <w:szCs w:val="22"/>
        </w:rPr>
        <w:t xml:space="preserve"> almost 1,000 new titles</w:t>
      </w:r>
      <w:r w:rsidRPr="009D1351">
        <w:rPr>
          <w:rFonts w:asciiTheme="majorHAnsi" w:hAnsiTheme="majorHAnsi"/>
          <w:color w:val="000000" w:themeColor="text1"/>
          <w:szCs w:val="22"/>
        </w:rPr>
        <w:t>.</w:t>
      </w:r>
      <w:r>
        <w:rPr>
          <w:rFonts w:asciiTheme="majorHAnsi" w:hAnsiTheme="majorHAnsi"/>
          <w:color w:val="000000" w:themeColor="text1"/>
          <w:szCs w:val="22"/>
        </w:rPr>
        <w:t xml:space="preserve"> </w:t>
      </w:r>
      <w:r w:rsidR="00B5604B">
        <w:rPr>
          <w:rFonts w:asciiTheme="majorHAnsi" w:hAnsiTheme="majorHAnsi"/>
          <w:color w:val="000000" w:themeColor="text1"/>
          <w:szCs w:val="22"/>
        </w:rPr>
        <w:t>In terms of regulation, t</w:t>
      </w:r>
      <w:r w:rsidR="00B5604B" w:rsidRPr="00440BC0">
        <w:rPr>
          <w:rFonts w:asciiTheme="majorHAnsi" w:hAnsiTheme="majorHAnsi"/>
          <w:color w:val="000000" w:themeColor="text1"/>
          <w:szCs w:val="22"/>
        </w:rPr>
        <w:t>he Directory of Open Access Journals</w:t>
      </w:r>
      <w:r w:rsidR="003E07E6">
        <w:rPr>
          <w:rFonts w:asciiTheme="majorHAnsi" w:hAnsiTheme="majorHAnsi"/>
          <w:color w:val="000000" w:themeColor="text1"/>
          <w:szCs w:val="22"/>
        </w:rPr>
        <w:t xml:space="preserve"> (DOAJ)</w:t>
      </w:r>
      <w:r w:rsidR="00B5604B" w:rsidRPr="00440BC0">
        <w:rPr>
          <w:rFonts w:asciiTheme="majorHAnsi" w:hAnsiTheme="majorHAnsi"/>
          <w:color w:val="000000" w:themeColor="text1"/>
          <w:szCs w:val="22"/>
        </w:rPr>
        <w:t xml:space="preserve"> implemented new criteria</w:t>
      </w:r>
      <w:r w:rsidR="00A95449">
        <w:rPr>
          <w:rFonts w:asciiTheme="majorHAnsi" w:hAnsiTheme="majorHAnsi"/>
          <w:color w:val="000000" w:themeColor="text1"/>
          <w:szCs w:val="22"/>
        </w:rPr>
        <w:t xml:space="preserve"> for open access titles in March 2014.  S</w:t>
      </w:r>
      <w:r w:rsidR="00B5604B" w:rsidRPr="00440BC0">
        <w:rPr>
          <w:rFonts w:asciiTheme="majorHAnsi" w:hAnsiTheme="majorHAnsi"/>
          <w:color w:val="000000" w:themeColor="text1"/>
          <w:szCs w:val="22"/>
        </w:rPr>
        <w:t>ince then</w:t>
      </w:r>
      <w:r w:rsidR="00A95449">
        <w:rPr>
          <w:rFonts w:asciiTheme="majorHAnsi" w:hAnsiTheme="majorHAnsi"/>
          <w:color w:val="000000" w:themeColor="text1"/>
          <w:szCs w:val="22"/>
        </w:rPr>
        <w:t xml:space="preserve"> </w:t>
      </w:r>
      <w:r w:rsidR="00A95449">
        <w:rPr>
          <w:rFonts w:asciiTheme="majorHAnsi" w:hAnsiTheme="majorHAnsi"/>
          <w:color w:val="000000" w:themeColor="text1"/>
          <w:szCs w:val="22"/>
        </w:rPr>
        <w:lastRenderedPageBreak/>
        <w:t>it</w:t>
      </w:r>
      <w:r w:rsidR="00B5604B" w:rsidRPr="00440BC0">
        <w:rPr>
          <w:rFonts w:asciiTheme="majorHAnsi" w:hAnsiTheme="majorHAnsi"/>
          <w:color w:val="000000" w:themeColor="text1"/>
          <w:szCs w:val="22"/>
        </w:rPr>
        <w:t xml:space="preserve"> has</w:t>
      </w:r>
      <w:r w:rsidR="003E07E6">
        <w:rPr>
          <w:rFonts w:asciiTheme="majorHAnsi" w:hAnsiTheme="majorHAnsi"/>
          <w:color w:val="000000" w:themeColor="text1"/>
          <w:szCs w:val="22"/>
        </w:rPr>
        <w:t xml:space="preserve"> processed 6,000 app</w:t>
      </w:r>
      <w:r w:rsidR="00B5604B">
        <w:rPr>
          <w:rFonts w:asciiTheme="majorHAnsi" w:hAnsiTheme="majorHAnsi"/>
          <w:color w:val="000000" w:themeColor="text1"/>
          <w:szCs w:val="22"/>
        </w:rPr>
        <w:t>lications, of which 2,</w:t>
      </w:r>
      <w:r w:rsidR="00B5604B" w:rsidRPr="00440BC0">
        <w:rPr>
          <w:rFonts w:asciiTheme="majorHAnsi" w:hAnsiTheme="majorHAnsi"/>
          <w:color w:val="000000" w:themeColor="text1"/>
          <w:szCs w:val="22"/>
        </w:rPr>
        <w:t>700 have been rejected</w:t>
      </w:r>
      <w:r w:rsidR="00B5604B">
        <w:rPr>
          <w:rFonts w:asciiTheme="majorHAnsi" w:hAnsiTheme="majorHAnsi"/>
          <w:color w:val="000000" w:themeColor="text1"/>
          <w:szCs w:val="22"/>
        </w:rPr>
        <w:t>, 1,800 are in process, 1,</w:t>
      </w:r>
      <w:r w:rsidR="00B5604B" w:rsidRPr="00440BC0">
        <w:rPr>
          <w:rFonts w:asciiTheme="majorHAnsi" w:hAnsiTheme="majorHAnsi"/>
          <w:color w:val="000000" w:themeColor="text1"/>
          <w:szCs w:val="22"/>
        </w:rPr>
        <w:t>500 have been accepted</w:t>
      </w:r>
      <w:r w:rsidR="003E07E6">
        <w:rPr>
          <w:rFonts w:asciiTheme="majorHAnsi" w:hAnsiTheme="majorHAnsi"/>
          <w:color w:val="000000" w:themeColor="text1"/>
          <w:szCs w:val="22"/>
        </w:rPr>
        <w:t>. I</w:t>
      </w:r>
      <w:r w:rsidR="00B5604B">
        <w:rPr>
          <w:rFonts w:asciiTheme="majorHAnsi" w:hAnsiTheme="majorHAnsi"/>
          <w:color w:val="000000" w:themeColor="text1"/>
          <w:szCs w:val="22"/>
        </w:rPr>
        <w:t>n the same</w:t>
      </w:r>
      <w:r w:rsidR="00B5604B" w:rsidRPr="00440BC0">
        <w:rPr>
          <w:rFonts w:asciiTheme="majorHAnsi" w:hAnsiTheme="majorHAnsi"/>
          <w:color w:val="000000" w:themeColor="text1"/>
          <w:szCs w:val="22"/>
        </w:rPr>
        <w:t xml:space="preserve"> period </w:t>
      </w:r>
      <w:r w:rsidR="00B5604B">
        <w:rPr>
          <w:rFonts w:asciiTheme="majorHAnsi" w:hAnsiTheme="majorHAnsi"/>
          <w:color w:val="000000" w:themeColor="text1"/>
          <w:szCs w:val="22"/>
        </w:rPr>
        <w:t>700 journals have been removed from DOAJ.</w:t>
      </w:r>
    </w:p>
    <w:p w14:paraId="52CD16C0" w14:textId="77777777" w:rsidR="00836315" w:rsidRDefault="00836315" w:rsidP="00B5604B">
      <w:pPr>
        <w:rPr>
          <w:rFonts w:asciiTheme="majorHAnsi" w:hAnsiTheme="majorHAnsi"/>
          <w:color w:val="000000" w:themeColor="text1"/>
          <w:szCs w:val="22"/>
        </w:rPr>
      </w:pPr>
    </w:p>
    <w:p w14:paraId="0A4C20F0" w14:textId="024337D3" w:rsidR="00836315" w:rsidRDefault="00836315" w:rsidP="00836315">
      <w:pPr>
        <w:rPr>
          <w:rFonts w:asciiTheme="majorHAnsi" w:hAnsiTheme="majorHAnsi"/>
          <w:color w:val="000000" w:themeColor="text1"/>
          <w:szCs w:val="22"/>
        </w:rPr>
      </w:pPr>
      <w:r w:rsidRPr="00836315">
        <w:rPr>
          <w:rFonts w:asciiTheme="majorHAnsi" w:hAnsiTheme="majorHAnsi"/>
          <w:color w:val="000000" w:themeColor="text1"/>
          <w:szCs w:val="22"/>
        </w:rPr>
        <w:t>The ISSN network, coordinated by the ISSN International Centre, identifies and provides a bibliographic description to more than 60</w:t>
      </w:r>
      <w:r w:rsidR="00D00388">
        <w:rPr>
          <w:rFonts w:asciiTheme="majorHAnsi" w:hAnsiTheme="majorHAnsi"/>
          <w:color w:val="000000" w:themeColor="text1"/>
          <w:szCs w:val="22"/>
        </w:rPr>
        <w:t>,</w:t>
      </w:r>
      <w:r w:rsidRPr="00836315">
        <w:rPr>
          <w:rFonts w:asciiTheme="majorHAnsi" w:hAnsiTheme="majorHAnsi"/>
          <w:color w:val="000000" w:themeColor="text1"/>
          <w:szCs w:val="22"/>
        </w:rPr>
        <w:t xml:space="preserve">000 new </w:t>
      </w:r>
      <w:r w:rsidR="007A003C">
        <w:rPr>
          <w:rFonts w:asciiTheme="majorHAnsi" w:hAnsiTheme="majorHAnsi"/>
          <w:color w:val="000000" w:themeColor="text1"/>
          <w:szCs w:val="22"/>
        </w:rPr>
        <w:t>print and online</w:t>
      </w:r>
      <w:r w:rsidR="007A003C" w:rsidRPr="00836315">
        <w:rPr>
          <w:rFonts w:asciiTheme="majorHAnsi" w:hAnsiTheme="majorHAnsi"/>
          <w:color w:val="000000" w:themeColor="text1"/>
          <w:szCs w:val="22"/>
        </w:rPr>
        <w:t xml:space="preserve"> </w:t>
      </w:r>
      <w:r w:rsidRPr="00836315">
        <w:rPr>
          <w:rFonts w:asciiTheme="majorHAnsi" w:hAnsiTheme="majorHAnsi"/>
          <w:color w:val="000000" w:themeColor="text1"/>
          <w:szCs w:val="22"/>
        </w:rPr>
        <w:t>ser</w:t>
      </w:r>
      <w:r w:rsidR="007A003C">
        <w:rPr>
          <w:rFonts w:asciiTheme="majorHAnsi" w:hAnsiTheme="majorHAnsi"/>
          <w:color w:val="000000" w:themeColor="text1"/>
          <w:szCs w:val="22"/>
        </w:rPr>
        <w:t>ials</w:t>
      </w:r>
      <w:r>
        <w:rPr>
          <w:rFonts w:asciiTheme="majorHAnsi" w:hAnsiTheme="majorHAnsi"/>
          <w:color w:val="000000" w:themeColor="text1"/>
          <w:szCs w:val="22"/>
        </w:rPr>
        <w:t xml:space="preserve"> per year</w:t>
      </w:r>
      <w:r w:rsidRPr="00836315">
        <w:rPr>
          <w:rFonts w:asciiTheme="majorHAnsi" w:hAnsiTheme="majorHAnsi"/>
          <w:color w:val="000000" w:themeColor="text1"/>
          <w:szCs w:val="22"/>
        </w:rPr>
        <w:t>.</w:t>
      </w:r>
      <w:r>
        <w:rPr>
          <w:rFonts w:asciiTheme="majorHAnsi" w:hAnsiTheme="majorHAnsi"/>
          <w:color w:val="000000" w:themeColor="text1"/>
          <w:szCs w:val="22"/>
        </w:rPr>
        <w:t xml:space="preserve"> An</w:t>
      </w:r>
      <w:r w:rsidRPr="00836315">
        <w:rPr>
          <w:rFonts w:asciiTheme="majorHAnsi" w:hAnsiTheme="majorHAnsi"/>
          <w:color w:val="000000" w:themeColor="text1"/>
          <w:szCs w:val="22"/>
        </w:rPr>
        <w:t xml:space="preserve"> ISSN number in itself is not intended to certify the quality of a serial,</w:t>
      </w:r>
      <w:r>
        <w:rPr>
          <w:rFonts w:asciiTheme="majorHAnsi" w:hAnsiTheme="majorHAnsi"/>
          <w:color w:val="000000" w:themeColor="text1"/>
          <w:szCs w:val="22"/>
        </w:rPr>
        <w:t xml:space="preserve"> </w:t>
      </w:r>
      <w:r w:rsidR="007A003C">
        <w:rPr>
          <w:rFonts w:asciiTheme="majorHAnsi" w:hAnsiTheme="majorHAnsi"/>
          <w:color w:val="000000" w:themeColor="text1"/>
          <w:szCs w:val="22"/>
        </w:rPr>
        <w:t>and</w:t>
      </w:r>
      <w:r>
        <w:rPr>
          <w:rFonts w:asciiTheme="majorHAnsi" w:hAnsiTheme="majorHAnsi"/>
          <w:color w:val="000000" w:themeColor="text1"/>
          <w:szCs w:val="22"/>
        </w:rPr>
        <w:t xml:space="preserve"> the International Centre has established partnerships with scholarly organizations to promote quality open access resources on its new </w:t>
      </w:r>
      <w:r w:rsidRPr="00836315">
        <w:rPr>
          <w:rFonts w:asciiTheme="majorHAnsi" w:hAnsiTheme="majorHAnsi"/>
          <w:color w:val="000000" w:themeColor="text1"/>
          <w:szCs w:val="22"/>
        </w:rPr>
        <w:t>Directory of Open Access Scholarly Resources</w:t>
      </w:r>
      <w:r>
        <w:rPr>
          <w:rFonts w:asciiTheme="majorHAnsi" w:hAnsiTheme="majorHAnsi"/>
          <w:color w:val="000000" w:themeColor="text1"/>
          <w:szCs w:val="22"/>
        </w:rPr>
        <w:t xml:space="preserve"> – ROAD –</w:t>
      </w:r>
      <w:r w:rsidRPr="00836315">
        <w:rPr>
          <w:rFonts w:asciiTheme="majorHAnsi" w:hAnsiTheme="majorHAnsi"/>
          <w:color w:val="000000" w:themeColor="text1"/>
          <w:szCs w:val="22"/>
        </w:rPr>
        <w:t xml:space="preserve"> which offers a free</w:t>
      </w:r>
      <w:r w:rsidR="00D00388">
        <w:rPr>
          <w:rFonts w:asciiTheme="majorHAnsi" w:hAnsiTheme="majorHAnsi"/>
          <w:color w:val="000000" w:themeColor="text1"/>
          <w:szCs w:val="22"/>
        </w:rPr>
        <w:t>ly accessible description of 12,</w:t>
      </w:r>
      <w:r w:rsidRPr="00836315">
        <w:rPr>
          <w:rFonts w:asciiTheme="majorHAnsi" w:hAnsiTheme="majorHAnsi"/>
          <w:color w:val="000000" w:themeColor="text1"/>
          <w:szCs w:val="22"/>
        </w:rPr>
        <w:t xml:space="preserve">000 + OA resources </w:t>
      </w:r>
      <w:r>
        <w:rPr>
          <w:rFonts w:asciiTheme="majorHAnsi" w:hAnsiTheme="majorHAnsi"/>
          <w:color w:val="000000" w:themeColor="text1"/>
          <w:szCs w:val="22"/>
        </w:rPr>
        <w:t xml:space="preserve">including </w:t>
      </w:r>
      <w:r w:rsidRPr="00836315">
        <w:rPr>
          <w:rFonts w:asciiTheme="majorHAnsi" w:hAnsiTheme="majorHAnsi"/>
          <w:color w:val="000000" w:themeColor="text1"/>
          <w:szCs w:val="22"/>
        </w:rPr>
        <w:t>journals, conference proceedings, academic repositories, monogra</w:t>
      </w:r>
      <w:r>
        <w:rPr>
          <w:rFonts w:asciiTheme="majorHAnsi" w:hAnsiTheme="majorHAnsi"/>
          <w:color w:val="000000" w:themeColor="text1"/>
          <w:szCs w:val="22"/>
        </w:rPr>
        <w:t>phic series and scholarly blogs</w:t>
      </w:r>
      <w:r w:rsidRPr="00836315">
        <w:rPr>
          <w:rFonts w:asciiTheme="majorHAnsi" w:hAnsiTheme="majorHAnsi"/>
          <w:color w:val="000000" w:themeColor="text1"/>
          <w:szCs w:val="22"/>
        </w:rPr>
        <w:t>.</w:t>
      </w:r>
    </w:p>
    <w:p w14:paraId="2F68BB92" w14:textId="77777777" w:rsidR="00B5604B" w:rsidRDefault="00B5604B" w:rsidP="004312B0">
      <w:pPr>
        <w:rPr>
          <w:rFonts w:asciiTheme="majorHAnsi" w:hAnsiTheme="majorHAnsi"/>
          <w:color w:val="000000" w:themeColor="text1"/>
          <w:szCs w:val="22"/>
        </w:rPr>
      </w:pPr>
    </w:p>
    <w:p w14:paraId="50729A4F" w14:textId="77777777" w:rsidR="003B361D" w:rsidRDefault="004312B0" w:rsidP="003B361D">
      <w:pPr>
        <w:rPr>
          <w:rFonts w:asciiTheme="majorHAnsi" w:hAnsiTheme="majorHAnsi"/>
          <w:color w:val="000000" w:themeColor="text1"/>
          <w:szCs w:val="22"/>
        </w:rPr>
      </w:pPr>
      <w:r w:rsidRPr="00871B37">
        <w:rPr>
          <w:rFonts w:asciiTheme="majorHAnsi" w:hAnsiTheme="majorHAnsi"/>
          <w:color w:val="000000" w:themeColor="text1"/>
          <w:szCs w:val="22"/>
        </w:rPr>
        <w:t xml:space="preserve">TBI Communications </w:t>
      </w:r>
      <w:r>
        <w:rPr>
          <w:rFonts w:asciiTheme="majorHAnsi" w:hAnsiTheme="majorHAnsi"/>
          <w:color w:val="000000" w:themeColor="text1"/>
          <w:szCs w:val="22"/>
        </w:rPr>
        <w:t xml:space="preserve">has been selected </w:t>
      </w:r>
      <w:r w:rsidRPr="00871B37">
        <w:rPr>
          <w:rFonts w:asciiTheme="majorHAnsi" w:hAnsiTheme="majorHAnsi"/>
          <w:color w:val="000000" w:themeColor="text1"/>
          <w:szCs w:val="22"/>
        </w:rPr>
        <w:t xml:space="preserve">to </w:t>
      </w:r>
      <w:r>
        <w:rPr>
          <w:rFonts w:asciiTheme="majorHAnsi" w:hAnsiTheme="majorHAnsi"/>
          <w:color w:val="000000" w:themeColor="text1"/>
          <w:szCs w:val="22"/>
        </w:rPr>
        <w:t xml:space="preserve">manage the launch campaign for </w:t>
      </w:r>
      <w:r w:rsidRPr="007C423E">
        <w:rPr>
          <w:rFonts w:asciiTheme="majorHAnsi" w:hAnsiTheme="majorHAnsi"/>
          <w:b/>
          <w:color w:val="000000" w:themeColor="text1"/>
          <w:szCs w:val="22"/>
        </w:rPr>
        <w:t>Think. Check. Submit.</w:t>
      </w:r>
      <w:r>
        <w:rPr>
          <w:rFonts w:asciiTheme="majorHAnsi" w:hAnsiTheme="majorHAnsi"/>
          <w:color w:val="000000" w:themeColor="text1"/>
          <w:szCs w:val="22"/>
        </w:rPr>
        <w:t xml:space="preserve"> </w:t>
      </w:r>
      <w:proofErr w:type="gramStart"/>
      <w:r>
        <w:rPr>
          <w:rFonts w:asciiTheme="majorHAnsi" w:hAnsiTheme="majorHAnsi"/>
          <w:color w:val="000000" w:themeColor="text1"/>
          <w:szCs w:val="22"/>
        </w:rPr>
        <w:t>which</w:t>
      </w:r>
      <w:proofErr w:type="gramEnd"/>
      <w:r>
        <w:rPr>
          <w:rFonts w:asciiTheme="majorHAnsi" w:hAnsiTheme="majorHAnsi"/>
          <w:color w:val="000000" w:themeColor="text1"/>
          <w:szCs w:val="22"/>
        </w:rPr>
        <w:t xml:space="preserve"> will take place over the coming months and include a website, supporting materials for authors, publishers, and librarians and social media feeds. </w:t>
      </w:r>
      <w:r w:rsidR="003B361D">
        <w:rPr>
          <w:rFonts w:asciiTheme="majorHAnsi" w:hAnsiTheme="majorHAnsi"/>
          <w:color w:val="000000" w:themeColor="text1"/>
          <w:szCs w:val="22"/>
        </w:rPr>
        <w:t xml:space="preserve">Please visit www.thinkchecksubmit.org for further information. </w:t>
      </w:r>
    </w:p>
    <w:p w14:paraId="1D3AAEB3" w14:textId="36FAD964" w:rsidR="003B361D" w:rsidRDefault="003B361D" w:rsidP="004312B0">
      <w:pPr>
        <w:rPr>
          <w:rFonts w:asciiTheme="majorHAnsi" w:hAnsiTheme="majorHAnsi"/>
          <w:color w:val="000000" w:themeColor="text1"/>
          <w:szCs w:val="22"/>
        </w:rPr>
      </w:pPr>
    </w:p>
    <w:p w14:paraId="21E6C6CF" w14:textId="332D64B0" w:rsidR="002A02DA" w:rsidRPr="002A02DA" w:rsidRDefault="002A02DA" w:rsidP="004312B0">
      <w:pPr>
        <w:rPr>
          <w:rFonts w:asciiTheme="majorHAnsi" w:hAnsiTheme="majorHAnsi"/>
          <w:b/>
          <w:color w:val="000000" w:themeColor="text1"/>
          <w:szCs w:val="22"/>
        </w:rPr>
      </w:pPr>
      <w:r w:rsidRPr="002A02DA">
        <w:rPr>
          <w:rFonts w:asciiTheme="majorHAnsi" w:hAnsiTheme="majorHAnsi"/>
          <w:b/>
          <w:color w:val="000000" w:themeColor="text1"/>
          <w:szCs w:val="22"/>
        </w:rPr>
        <w:t>Contact:</w:t>
      </w:r>
    </w:p>
    <w:p w14:paraId="2D65BDC1" w14:textId="17C8236F" w:rsidR="002A02DA" w:rsidRDefault="002A02DA" w:rsidP="004312B0">
      <w:pPr>
        <w:rPr>
          <w:rFonts w:asciiTheme="majorHAnsi" w:hAnsiTheme="majorHAnsi"/>
          <w:color w:val="000000" w:themeColor="text1"/>
          <w:szCs w:val="22"/>
        </w:rPr>
      </w:pPr>
      <w:r>
        <w:rPr>
          <w:rFonts w:asciiTheme="majorHAnsi" w:hAnsiTheme="majorHAnsi"/>
          <w:color w:val="000000" w:themeColor="text1"/>
          <w:szCs w:val="22"/>
        </w:rPr>
        <w:t xml:space="preserve">David Armstrong, TBI Communications </w:t>
      </w:r>
    </w:p>
    <w:p w14:paraId="6F7C8A07" w14:textId="58F36312" w:rsidR="002A02DA" w:rsidRDefault="002A02DA" w:rsidP="004312B0">
      <w:pPr>
        <w:rPr>
          <w:rFonts w:asciiTheme="majorHAnsi" w:hAnsiTheme="majorHAnsi"/>
          <w:color w:val="000000" w:themeColor="text1"/>
          <w:szCs w:val="22"/>
        </w:rPr>
      </w:pPr>
      <w:r>
        <w:rPr>
          <w:rFonts w:asciiTheme="majorHAnsi" w:hAnsiTheme="majorHAnsi"/>
          <w:color w:val="000000" w:themeColor="text1"/>
          <w:szCs w:val="22"/>
        </w:rPr>
        <w:t xml:space="preserve">Tel:  01865 875 896, E-mail: </w:t>
      </w:r>
      <w:hyperlink r:id="rId5" w:history="1">
        <w:r w:rsidRPr="008345E5">
          <w:rPr>
            <w:rStyle w:val="Hyperlink"/>
            <w:rFonts w:asciiTheme="majorHAnsi" w:hAnsiTheme="majorHAnsi"/>
            <w:szCs w:val="22"/>
          </w:rPr>
          <w:t>david.armstrong@tbicommunications.com</w:t>
        </w:r>
      </w:hyperlink>
      <w:r>
        <w:rPr>
          <w:rFonts w:asciiTheme="majorHAnsi" w:hAnsiTheme="majorHAnsi"/>
          <w:color w:val="000000" w:themeColor="text1"/>
          <w:szCs w:val="22"/>
        </w:rPr>
        <w:t xml:space="preserve"> </w:t>
      </w:r>
    </w:p>
    <w:p w14:paraId="263D8A13" w14:textId="77777777" w:rsidR="002A02DA" w:rsidRDefault="002A02DA" w:rsidP="004312B0">
      <w:pPr>
        <w:rPr>
          <w:rFonts w:asciiTheme="majorHAnsi" w:hAnsiTheme="majorHAnsi"/>
          <w:color w:val="000000" w:themeColor="text1"/>
          <w:szCs w:val="22"/>
        </w:rPr>
      </w:pPr>
    </w:p>
    <w:p w14:paraId="45272DC3" w14:textId="77777777" w:rsidR="002A2803" w:rsidRPr="002A2803" w:rsidRDefault="002A2803" w:rsidP="004312B0">
      <w:pPr>
        <w:rPr>
          <w:rFonts w:asciiTheme="majorHAnsi" w:hAnsiTheme="majorHAnsi"/>
          <w:b/>
          <w:color w:val="000000" w:themeColor="text1"/>
          <w:szCs w:val="22"/>
        </w:rPr>
      </w:pPr>
      <w:r w:rsidRPr="002A2803">
        <w:rPr>
          <w:rFonts w:asciiTheme="majorHAnsi" w:hAnsiTheme="majorHAnsi"/>
          <w:b/>
          <w:color w:val="000000" w:themeColor="text1"/>
          <w:szCs w:val="22"/>
        </w:rPr>
        <w:t>Notes to editors</w:t>
      </w:r>
    </w:p>
    <w:p w14:paraId="171ED073" w14:textId="19B0626C" w:rsidR="004312B0" w:rsidRDefault="002A2803" w:rsidP="004312B0">
      <w:pPr>
        <w:rPr>
          <w:rFonts w:asciiTheme="majorHAnsi" w:hAnsiTheme="majorHAnsi"/>
          <w:color w:val="000000" w:themeColor="text1"/>
          <w:szCs w:val="22"/>
        </w:rPr>
      </w:pPr>
      <w:r>
        <w:rPr>
          <w:rFonts w:asciiTheme="majorHAnsi" w:hAnsiTheme="majorHAnsi"/>
          <w:color w:val="000000" w:themeColor="text1"/>
          <w:szCs w:val="22"/>
        </w:rPr>
        <w:t>Think. Check. Submit</w:t>
      </w:r>
      <w:r w:rsidR="001D2719">
        <w:rPr>
          <w:rFonts w:asciiTheme="majorHAnsi" w:hAnsiTheme="majorHAnsi"/>
          <w:color w:val="000000" w:themeColor="text1"/>
          <w:szCs w:val="22"/>
        </w:rPr>
        <w:t>.</w:t>
      </w:r>
      <w:r>
        <w:rPr>
          <w:rFonts w:asciiTheme="majorHAnsi" w:hAnsiTheme="majorHAnsi"/>
          <w:color w:val="000000" w:themeColor="text1"/>
          <w:szCs w:val="22"/>
        </w:rPr>
        <w:t xml:space="preserve"> </w:t>
      </w:r>
      <w:proofErr w:type="gramStart"/>
      <w:r>
        <w:rPr>
          <w:rFonts w:asciiTheme="majorHAnsi" w:hAnsiTheme="majorHAnsi"/>
          <w:color w:val="000000" w:themeColor="text1"/>
          <w:szCs w:val="22"/>
        </w:rPr>
        <w:t>is</w:t>
      </w:r>
      <w:proofErr w:type="gramEnd"/>
      <w:r>
        <w:rPr>
          <w:rFonts w:asciiTheme="majorHAnsi" w:hAnsiTheme="majorHAnsi"/>
          <w:color w:val="000000" w:themeColor="text1"/>
          <w:szCs w:val="22"/>
        </w:rPr>
        <w:t xml:space="preserve"> a campaign coordinated by representatives from ALPSP, DOAJ, INASP, ISSN, LIBER, OASPA, STM, BioMed Central, Springer Nature</w:t>
      </w:r>
      <w:r w:rsidR="009265B7">
        <w:rPr>
          <w:rFonts w:asciiTheme="majorHAnsi" w:hAnsiTheme="majorHAnsi"/>
          <w:color w:val="000000" w:themeColor="text1"/>
          <w:szCs w:val="22"/>
        </w:rPr>
        <w:t>,</w:t>
      </w:r>
      <w:r>
        <w:rPr>
          <w:rFonts w:asciiTheme="majorHAnsi" w:hAnsiTheme="majorHAnsi"/>
          <w:color w:val="000000" w:themeColor="text1"/>
          <w:szCs w:val="22"/>
        </w:rPr>
        <w:t xml:space="preserve"> Ubiquity </w:t>
      </w:r>
      <w:r w:rsidR="00B372FB">
        <w:rPr>
          <w:rFonts w:asciiTheme="majorHAnsi" w:hAnsiTheme="majorHAnsi"/>
          <w:color w:val="000000" w:themeColor="text1"/>
          <w:szCs w:val="22"/>
        </w:rPr>
        <w:t xml:space="preserve">Press </w:t>
      </w:r>
      <w:r w:rsidR="009265B7">
        <w:rPr>
          <w:rFonts w:asciiTheme="majorHAnsi" w:hAnsiTheme="majorHAnsi"/>
          <w:color w:val="000000" w:themeColor="text1"/>
          <w:szCs w:val="22"/>
        </w:rPr>
        <w:t>and UKSG</w:t>
      </w:r>
      <w:r>
        <w:rPr>
          <w:rFonts w:asciiTheme="majorHAnsi" w:hAnsiTheme="majorHAnsi"/>
          <w:color w:val="000000" w:themeColor="text1"/>
          <w:szCs w:val="22"/>
        </w:rPr>
        <w:t xml:space="preserve">. </w:t>
      </w:r>
      <w:r w:rsidR="004312B0">
        <w:rPr>
          <w:rFonts w:asciiTheme="majorHAnsi" w:hAnsiTheme="majorHAnsi"/>
          <w:color w:val="000000" w:themeColor="text1"/>
          <w:szCs w:val="22"/>
        </w:rPr>
        <w:t xml:space="preserve"> </w:t>
      </w:r>
      <w:r>
        <w:rPr>
          <w:rFonts w:asciiTheme="majorHAnsi" w:hAnsiTheme="majorHAnsi"/>
          <w:color w:val="000000" w:themeColor="text1"/>
          <w:szCs w:val="22"/>
        </w:rPr>
        <w:t xml:space="preserve">It was founded in response to discussions about deceptive publishing with the aim of arming academics with information needed to make educated choices about where and how to publish their research. </w:t>
      </w:r>
    </w:p>
    <w:p w14:paraId="5504E20A" w14:textId="77777777" w:rsidR="00521BD1" w:rsidRDefault="00521BD1" w:rsidP="004312B0">
      <w:pPr>
        <w:rPr>
          <w:rFonts w:asciiTheme="majorHAnsi" w:hAnsiTheme="majorHAnsi"/>
          <w:color w:val="000000" w:themeColor="text1"/>
          <w:szCs w:val="22"/>
        </w:rPr>
      </w:pPr>
    </w:p>
    <w:p w14:paraId="37607B7E" w14:textId="119E54C3" w:rsidR="00521BD1" w:rsidRDefault="00521BD1" w:rsidP="004312B0">
      <w:pPr>
        <w:rPr>
          <w:rFonts w:asciiTheme="majorHAnsi" w:hAnsiTheme="majorHAnsi"/>
          <w:color w:val="000000" w:themeColor="text1"/>
          <w:szCs w:val="22"/>
        </w:rPr>
      </w:pPr>
      <w:r>
        <w:rPr>
          <w:rFonts w:asciiTheme="majorHAnsi" w:hAnsiTheme="majorHAnsi"/>
          <w:color w:val="000000" w:themeColor="text1"/>
          <w:szCs w:val="22"/>
        </w:rPr>
        <w:t>*The articles cited are:</w:t>
      </w:r>
    </w:p>
    <w:p w14:paraId="095EDA9E" w14:textId="16F5A71C" w:rsidR="00521BD1" w:rsidRDefault="00521BD1" w:rsidP="004312B0">
      <w:pPr>
        <w:rPr>
          <w:rFonts w:asciiTheme="majorHAnsi" w:hAnsiTheme="majorHAnsi"/>
          <w:color w:val="000000" w:themeColor="text1"/>
          <w:szCs w:val="22"/>
        </w:rPr>
      </w:pPr>
      <w:r>
        <w:rPr>
          <w:rFonts w:asciiTheme="majorHAnsi" w:hAnsiTheme="majorHAnsi"/>
          <w:color w:val="000000" w:themeColor="text1"/>
          <w:szCs w:val="22"/>
        </w:rPr>
        <w:t xml:space="preserve">You are invited to submit – David </w:t>
      </w:r>
      <w:proofErr w:type="spellStart"/>
      <w:r>
        <w:rPr>
          <w:rFonts w:asciiTheme="majorHAnsi" w:hAnsiTheme="majorHAnsi"/>
          <w:color w:val="000000" w:themeColor="text1"/>
          <w:szCs w:val="22"/>
        </w:rPr>
        <w:t>Moher</w:t>
      </w:r>
      <w:proofErr w:type="spellEnd"/>
      <w:r>
        <w:rPr>
          <w:rFonts w:asciiTheme="majorHAnsi" w:hAnsiTheme="majorHAnsi"/>
          <w:color w:val="000000" w:themeColor="text1"/>
          <w:szCs w:val="22"/>
        </w:rPr>
        <w:t xml:space="preserve"> and </w:t>
      </w:r>
      <w:proofErr w:type="spellStart"/>
      <w:r>
        <w:rPr>
          <w:rFonts w:asciiTheme="majorHAnsi" w:hAnsiTheme="majorHAnsi"/>
          <w:color w:val="000000" w:themeColor="text1"/>
          <w:szCs w:val="22"/>
        </w:rPr>
        <w:t>Anubhav</w:t>
      </w:r>
      <w:proofErr w:type="spellEnd"/>
      <w:r>
        <w:rPr>
          <w:rFonts w:asciiTheme="majorHAnsi" w:hAnsiTheme="majorHAnsi"/>
          <w:color w:val="000000" w:themeColor="text1"/>
          <w:szCs w:val="22"/>
        </w:rPr>
        <w:t xml:space="preserve"> </w:t>
      </w:r>
      <w:proofErr w:type="spellStart"/>
      <w:r>
        <w:rPr>
          <w:rFonts w:asciiTheme="majorHAnsi" w:hAnsiTheme="majorHAnsi"/>
          <w:color w:val="000000" w:themeColor="text1"/>
          <w:szCs w:val="22"/>
        </w:rPr>
        <w:t>Srivastava</w:t>
      </w:r>
      <w:proofErr w:type="spellEnd"/>
    </w:p>
    <w:p w14:paraId="69188A20" w14:textId="06DFD7CB" w:rsidR="00521BD1" w:rsidRPr="00521BD1" w:rsidRDefault="00521BD1" w:rsidP="004312B0">
      <w:pPr>
        <w:rPr>
          <w:rFonts w:asciiTheme="majorHAnsi" w:hAnsiTheme="majorHAnsi"/>
          <w:color w:val="000000" w:themeColor="text1"/>
          <w:szCs w:val="22"/>
        </w:rPr>
      </w:pPr>
      <w:r w:rsidRPr="00521BD1">
        <w:rPr>
          <w:rFonts w:asciiTheme="majorHAnsi" w:hAnsiTheme="majorHAnsi"/>
          <w:i/>
          <w:iCs/>
          <w:color w:val="000000" w:themeColor="text1"/>
          <w:szCs w:val="22"/>
        </w:rPr>
        <w:t>BMC Medicine</w:t>
      </w:r>
      <w:r w:rsidRPr="00521BD1">
        <w:rPr>
          <w:rFonts w:asciiTheme="majorHAnsi" w:hAnsiTheme="majorHAnsi"/>
          <w:color w:val="000000" w:themeColor="text1"/>
          <w:szCs w:val="22"/>
        </w:rPr>
        <w:t> 2015,</w:t>
      </w:r>
      <w:r>
        <w:rPr>
          <w:rFonts w:asciiTheme="majorHAnsi" w:hAnsiTheme="majorHAnsi"/>
          <w:color w:val="000000" w:themeColor="text1"/>
          <w:szCs w:val="22"/>
        </w:rPr>
        <w:t xml:space="preserve"> DOI</w:t>
      </w:r>
      <w:proofErr w:type="gramStart"/>
      <w:r w:rsidRPr="00521BD1">
        <w:rPr>
          <w:rFonts w:asciiTheme="majorHAnsi" w:hAnsiTheme="majorHAnsi"/>
          <w:color w:val="000000" w:themeColor="text1"/>
          <w:szCs w:val="22"/>
        </w:rPr>
        <w:t>:10.1186</w:t>
      </w:r>
      <w:proofErr w:type="gramEnd"/>
      <w:r w:rsidRPr="00521BD1">
        <w:rPr>
          <w:rFonts w:asciiTheme="majorHAnsi" w:hAnsiTheme="majorHAnsi"/>
          <w:color w:val="000000" w:themeColor="text1"/>
          <w:szCs w:val="22"/>
        </w:rPr>
        <w:t>/s12916-015-0423-3</w:t>
      </w:r>
    </w:p>
    <w:p w14:paraId="22683CBF" w14:textId="6BF3DDC1" w:rsidR="00521BD1" w:rsidRDefault="00521BD1" w:rsidP="004312B0">
      <w:pPr>
        <w:rPr>
          <w:rFonts w:asciiTheme="majorHAnsi" w:hAnsiTheme="majorHAnsi"/>
          <w:color w:val="000000" w:themeColor="text1"/>
          <w:szCs w:val="22"/>
        </w:rPr>
      </w:pPr>
      <w:r w:rsidRPr="00521BD1">
        <w:rPr>
          <w:rFonts w:asciiTheme="majorHAnsi" w:hAnsiTheme="majorHAnsi"/>
          <w:color w:val="000000" w:themeColor="text1"/>
          <w:szCs w:val="22"/>
        </w:rPr>
        <w:t>Published 4 August 2015:</w:t>
      </w:r>
      <w:r>
        <w:rPr>
          <w:rStyle w:val="pseudotab"/>
          <w:rFonts w:ascii="Verdana" w:hAnsi="Verdana"/>
          <w:color w:val="000000"/>
          <w:sz w:val="17"/>
          <w:szCs w:val="17"/>
          <w:bdr w:val="none" w:sz="0" w:space="0" w:color="auto" w:frame="1"/>
          <w:shd w:val="clear" w:color="auto" w:fill="FFFFFF"/>
        </w:rPr>
        <w:t xml:space="preserve"> </w:t>
      </w:r>
      <w:hyperlink r:id="rId6" w:history="1">
        <w:r w:rsidRPr="008345E5">
          <w:rPr>
            <w:rStyle w:val="Hyperlink"/>
            <w:rFonts w:asciiTheme="majorHAnsi" w:hAnsiTheme="majorHAnsi"/>
            <w:szCs w:val="22"/>
          </w:rPr>
          <w:t>http://www.biomedcentral.com/1741-7015/13/180</w:t>
        </w:r>
      </w:hyperlink>
      <w:r>
        <w:rPr>
          <w:rFonts w:asciiTheme="majorHAnsi" w:hAnsiTheme="majorHAnsi"/>
          <w:color w:val="000000" w:themeColor="text1"/>
          <w:szCs w:val="22"/>
        </w:rPr>
        <w:t xml:space="preserve"> </w:t>
      </w:r>
    </w:p>
    <w:p w14:paraId="058F1B2B" w14:textId="77777777" w:rsidR="00521BD1" w:rsidRDefault="00521BD1" w:rsidP="004312B0">
      <w:pPr>
        <w:rPr>
          <w:rFonts w:asciiTheme="majorHAnsi" w:hAnsiTheme="majorHAnsi"/>
          <w:color w:val="000000" w:themeColor="text1"/>
          <w:szCs w:val="22"/>
        </w:rPr>
      </w:pPr>
    </w:p>
    <w:p w14:paraId="1B859C49" w14:textId="77777777" w:rsidR="00521BD1" w:rsidRPr="00521BD1" w:rsidRDefault="00521BD1" w:rsidP="00521BD1">
      <w:pPr>
        <w:rPr>
          <w:rFonts w:asciiTheme="majorHAnsi" w:hAnsiTheme="majorHAnsi"/>
          <w:color w:val="000000" w:themeColor="text1"/>
          <w:szCs w:val="22"/>
        </w:rPr>
      </w:pPr>
      <w:r w:rsidRPr="00521BD1">
        <w:rPr>
          <w:rFonts w:asciiTheme="majorHAnsi" w:hAnsiTheme="majorHAnsi"/>
          <w:color w:val="000000" w:themeColor="text1"/>
          <w:szCs w:val="22"/>
        </w:rPr>
        <w:t>"Predatory" Open Access - A longitudinal study of article volumes and market characteristics</w:t>
      </w:r>
    </w:p>
    <w:p w14:paraId="6FC96905" w14:textId="77777777" w:rsidR="00521BD1" w:rsidRPr="00521BD1" w:rsidRDefault="00521BD1" w:rsidP="00521BD1">
      <w:pPr>
        <w:rPr>
          <w:rFonts w:asciiTheme="majorHAnsi" w:hAnsiTheme="majorHAnsi"/>
          <w:color w:val="000000" w:themeColor="text1"/>
          <w:szCs w:val="22"/>
        </w:rPr>
      </w:pPr>
      <w:proofErr w:type="spellStart"/>
      <w:r w:rsidRPr="00521BD1">
        <w:rPr>
          <w:rFonts w:asciiTheme="majorHAnsi" w:hAnsiTheme="majorHAnsi"/>
          <w:color w:val="000000" w:themeColor="text1"/>
          <w:szCs w:val="22"/>
        </w:rPr>
        <w:t>Cenyu</w:t>
      </w:r>
      <w:proofErr w:type="spellEnd"/>
      <w:r w:rsidRPr="00521BD1">
        <w:rPr>
          <w:rFonts w:asciiTheme="majorHAnsi" w:hAnsiTheme="majorHAnsi"/>
          <w:color w:val="000000" w:themeColor="text1"/>
          <w:szCs w:val="22"/>
        </w:rPr>
        <w:t xml:space="preserve"> </w:t>
      </w:r>
      <w:proofErr w:type="spellStart"/>
      <w:r w:rsidRPr="00521BD1">
        <w:rPr>
          <w:rFonts w:asciiTheme="majorHAnsi" w:hAnsiTheme="majorHAnsi"/>
          <w:color w:val="000000" w:themeColor="text1"/>
          <w:szCs w:val="22"/>
        </w:rPr>
        <w:t>Shen</w:t>
      </w:r>
      <w:proofErr w:type="spellEnd"/>
      <w:r w:rsidRPr="00521BD1">
        <w:rPr>
          <w:rFonts w:asciiTheme="majorHAnsi" w:hAnsiTheme="majorHAnsi"/>
          <w:color w:val="000000" w:themeColor="text1"/>
          <w:szCs w:val="22"/>
        </w:rPr>
        <w:t xml:space="preserve"> and Bo </w:t>
      </w:r>
      <w:proofErr w:type="spellStart"/>
      <w:r w:rsidRPr="00521BD1">
        <w:rPr>
          <w:rFonts w:asciiTheme="majorHAnsi" w:hAnsiTheme="majorHAnsi"/>
          <w:color w:val="000000" w:themeColor="text1"/>
          <w:szCs w:val="22"/>
        </w:rPr>
        <w:t>Christer</w:t>
      </w:r>
      <w:proofErr w:type="spellEnd"/>
      <w:r w:rsidRPr="00521BD1">
        <w:rPr>
          <w:rFonts w:asciiTheme="majorHAnsi" w:hAnsiTheme="majorHAnsi"/>
          <w:color w:val="000000" w:themeColor="text1"/>
          <w:szCs w:val="22"/>
        </w:rPr>
        <w:t xml:space="preserve"> </w:t>
      </w:r>
      <w:proofErr w:type="spellStart"/>
      <w:r w:rsidRPr="00521BD1">
        <w:rPr>
          <w:rFonts w:asciiTheme="majorHAnsi" w:hAnsiTheme="majorHAnsi"/>
          <w:color w:val="000000" w:themeColor="text1"/>
          <w:szCs w:val="22"/>
        </w:rPr>
        <w:t>Björk</w:t>
      </w:r>
      <w:proofErr w:type="spellEnd"/>
    </w:p>
    <w:p w14:paraId="1CCED01E" w14:textId="477C11F6" w:rsidR="00521BD1" w:rsidRPr="00521BD1" w:rsidRDefault="00521BD1" w:rsidP="00521BD1">
      <w:pPr>
        <w:rPr>
          <w:rFonts w:asciiTheme="majorHAnsi" w:hAnsiTheme="majorHAnsi"/>
          <w:color w:val="000000" w:themeColor="text1"/>
          <w:szCs w:val="22"/>
        </w:rPr>
      </w:pPr>
      <w:r w:rsidRPr="00836315">
        <w:rPr>
          <w:rFonts w:asciiTheme="majorHAnsi" w:hAnsiTheme="majorHAnsi"/>
          <w:i/>
          <w:color w:val="000000" w:themeColor="text1"/>
          <w:szCs w:val="22"/>
        </w:rPr>
        <w:t>BMC Medicine</w:t>
      </w:r>
      <w:r>
        <w:rPr>
          <w:rFonts w:asciiTheme="majorHAnsi" w:hAnsiTheme="majorHAnsi"/>
          <w:color w:val="000000" w:themeColor="text1"/>
          <w:szCs w:val="22"/>
        </w:rPr>
        <w:t xml:space="preserve"> 2015, DOI: </w:t>
      </w:r>
      <w:r w:rsidRPr="00521BD1">
        <w:rPr>
          <w:rFonts w:asciiTheme="majorHAnsi" w:hAnsiTheme="majorHAnsi"/>
          <w:color w:val="000000" w:themeColor="text1"/>
          <w:szCs w:val="22"/>
        </w:rPr>
        <w:t>http://dx.doi.org/10.1186</w:t>
      </w:r>
      <w:r>
        <w:rPr>
          <w:rFonts w:asciiTheme="majorHAnsi" w:hAnsiTheme="majorHAnsi"/>
          <w:color w:val="000000" w:themeColor="text1"/>
          <w:szCs w:val="22"/>
        </w:rPr>
        <w:t>/</w:t>
      </w:r>
      <w:r w:rsidRPr="00521BD1">
        <w:rPr>
          <w:rFonts w:asciiTheme="majorHAnsi" w:hAnsiTheme="majorHAnsi"/>
          <w:color w:val="000000" w:themeColor="text1"/>
          <w:szCs w:val="22"/>
        </w:rPr>
        <w:t>s12916-015-0469-2</w:t>
      </w:r>
    </w:p>
    <w:p w14:paraId="000B9BB0" w14:textId="46177313" w:rsidR="00521BD1" w:rsidRPr="00521BD1" w:rsidRDefault="00521BD1" w:rsidP="00521BD1">
      <w:pPr>
        <w:rPr>
          <w:rFonts w:asciiTheme="majorHAnsi" w:hAnsiTheme="majorHAnsi"/>
          <w:szCs w:val="22"/>
        </w:rPr>
      </w:pPr>
      <w:r>
        <w:rPr>
          <w:rFonts w:asciiTheme="majorHAnsi" w:hAnsiTheme="majorHAnsi"/>
          <w:szCs w:val="22"/>
        </w:rPr>
        <w:t xml:space="preserve">Published 01 October 2015: </w:t>
      </w:r>
      <w:hyperlink r:id="rId7" w:history="1">
        <w:r w:rsidRPr="00521BD1">
          <w:rPr>
            <w:rStyle w:val="Hyperlink"/>
            <w:rFonts w:asciiTheme="majorHAnsi" w:hAnsiTheme="majorHAnsi"/>
            <w:szCs w:val="22"/>
          </w:rPr>
          <w:t>http://dx.doi.org/10.1186/s12916-015-0469-2</w:t>
        </w:r>
      </w:hyperlink>
      <w:r w:rsidRPr="00521BD1">
        <w:rPr>
          <w:rFonts w:asciiTheme="majorHAnsi" w:hAnsiTheme="majorHAnsi"/>
          <w:szCs w:val="22"/>
        </w:rPr>
        <w:t xml:space="preserve">  </w:t>
      </w:r>
    </w:p>
    <w:p w14:paraId="58605467" w14:textId="77777777" w:rsidR="00521BD1" w:rsidRPr="00FB11AD" w:rsidRDefault="00521BD1" w:rsidP="00521BD1">
      <w:pPr>
        <w:rPr>
          <w:rFonts w:ascii="Verdana" w:hAnsi="Verdana"/>
          <w:sz w:val="20"/>
          <w:szCs w:val="20"/>
        </w:rPr>
      </w:pPr>
    </w:p>
    <w:p w14:paraId="5E120361" w14:textId="0E4A8944" w:rsidR="00521BD1" w:rsidRPr="00401281" w:rsidRDefault="00401281" w:rsidP="004312B0">
      <w:pPr>
        <w:rPr>
          <w:rFonts w:asciiTheme="majorHAnsi" w:hAnsiTheme="majorHAnsi"/>
          <w:color w:val="000000" w:themeColor="text1"/>
          <w:szCs w:val="22"/>
        </w:rPr>
      </w:pPr>
      <w:r>
        <w:rPr>
          <w:rFonts w:asciiTheme="majorHAnsi" w:hAnsiTheme="majorHAnsi"/>
          <w:color w:val="000000" w:themeColor="text1"/>
          <w:szCs w:val="22"/>
        </w:rPr>
        <w:t>**</w:t>
      </w:r>
      <w:r w:rsidR="0059102F">
        <w:rPr>
          <w:rFonts w:asciiTheme="majorHAnsi" w:hAnsiTheme="majorHAnsi"/>
          <w:color w:val="000000" w:themeColor="text1"/>
          <w:szCs w:val="22"/>
        </w:rPr>
        <w:t>Taken</w:t>
      </w:r>
      <w:r>
        <w:rPr>
          <w:rFonts w:asciiTheme="majorHAnsi" w:hAnsiTheme="majorHAnsi"/>
          <w:color w:val="000000" w:themeColor="text1"/>
          <w:szCs w:val="22"/>
        </w:rPr>
        <w:t xml:space="preserve"> from </w:t>
      </w:r>
      <w:r w:rsidRPr="00401281">
        <w:rPr>
          <w:rFonts w:asciiTheme="majorHAnsi" w:hAnsiTheme="majorHAnsi"/>
          <w:color w:val="000000" w:themeColor="text1"/>
          <w:szCs w:val="22"/>
        </w:rPr>
        <w:t>The STM Report: An overview of scientific and scholarly journal publishing, Fourth edition</w:t>
      </w:r>
    </w:p>
    <w:p w14:paraId="2524A697" w14:textId="5D0AB42D" w:rsidR="00401281" w:rsidRDefault="00C34E68" w:rsidP="004312B0">
      <w:pPr>
        <w:rPr>
          <w:rFonts w:asciiTheme="majorHAnsi" w:hAnsiTheme="majorHAnsi"/>
          <w:color w:val="000000" w:themeColor="text1"/>
          <w:szCs w:val="22"/>
        </w:rPr>
      </w:pPr>
      <w:hyperlink r:id="rId8" w:history="1">
        <w:r w:rsidR="00401281" w:rsidRPr="008345E5">
          <w:rPr>
            <w:rStyle w:val="Hyperlink"/>
            <w:rFonts w:asciiTheme="majorHAnsi" w:hAnsiTheme="majorHAnsi"/>
            <w:szCs w:val="22"/>
          </w:rPr>
          <w:t>http://www.stm-assoc.org/2015_02_20_STM_Report_2015.pdf</w:t>
        </w:r>
      </w:hyperlink>
      <w:r w:rsidR="00401281">
        <w:rPr>
          <w:rFonts w:asciiTheme="majorHAnsi" w:hAnsiTheme="majorHAnsi"/>
          <w:color w:val="000000" w:themeColor="text1"/>
          <w:szCs w:val="22"/>
        </w:rPr>
        <w:t xml:space="preserve"> </w:t>
      </w:r>
    </w:p>
    <w:p w14:paraId="1B4F80A1" w14:textId="77777777" w:rsidR="00401281" w:rsidRDefault="00401281" w:rsidP="004312B0">
      <w:pPr>
        <w:rPr>
          <w:rFonts w:asciiTheme="majorHAnsi" w:hAnsiTheme="majorHAnsi"/>
          <w:color w:val="000000" w:themeColor="text1"/>
          <w:szCs w:val="22"/>
        </w:rPr>
      </w:pPr>
    </w:p>
    <w:p w14:paraId="54065277" w14:textId="77777777" w:rsidR="00401281" w:rsidRPr="00871B37" w:rsidRDefault="00401281" w:rsidP="004312B0">
      <w:pPr>
        <w:rPr>
          <w:rFonts w:asciiTheme="majorHAnsi" w:hAnsiTheme="majorHAnsi"/>
          <w:color w:val="000000" w:themeColor="text1"/>
          <w:szCs w:val="22"/>
        </w:rPr>
      </w:pPr>
    </w:p>
    <w:sectPr w:rsidR="00401281" w:rsidRPr="00871B37" w:rsidSect="007D19C5">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91760F" w15:done="0"/>
  <w15:commentEx w15:paraId="2EF4CD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minicm">
    <w15:presenceInfo w15:providerId="None" w15:userId="domini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B0"/>
    <w:rsid w:val="00094150"/>
    <w:rsid w:val="000F191B"/>
    <w:rsid w:val="00111C6C"/>
    <w:rsid w:val="00135674"/>
    <w:rsid w:val="00184347"/>
    <w:rsid w:val="001D2719"/>
    <w:rsid w:val="001D6B82"/>
    <w:rsid w:val="00205A4D"/>
    <w:rsid w:val="0021409C"/>
    <w:rsid w:val="00225F7F"/>
    <w:rsid w:val="00250515"/>
    <w:rsid w:val="002A02DA"/>
    <w:rsid w:val="002A2803"/>
    <w:rsid w:val="00324EEC"/>
    <w:rsid w:val="0037441B"/>
    <w:rsid w:val="003B361D"/>
    <w:rsid w:val="003D3B2E"/>
    <w:rsid w:val="003E07E6"/>
    <w:rsid w:val="003F1327"/>
    <w:rsid w:val="00401281"/>
    <w:rsid w:val="004312B0"/>
    <w:rsid w:val="00440BC0"/>
    <w:rsid w:val="00485E84"/>
    <w:rsid w:val="004C0BBE"/>
    <w:rsid w:val="00521BD1"/>
    <w:rsid w:val="00531C02"/>
    <w:rsid w:val="00562F64"/>
    <w:rsid w:val="0059102F"/>
    <w:rsid w:val="0059533D"/>
    <w:rsid w:val="005F2D3B"/>
    <w:rsid w:val="006D639B"/>
    <w:rsid w:val="0075787F"/>
    <w:rsid w:val="007A003C"/>
    <w:rsid w:val="007B578F"/>
    <w:rsid w:val="007D19C5"/>
    <w:rsid w:val="007D636B"/>
    <w:rsid w:val="008308A9"/>
    <w:rsid w:val="00836315"/>
    <w:rsid w:val="008670CC"/>
    <w:rsid w:val="0088037C"/>
    <w:rsid w:val="009265B7"/>
    <w:rsid w:val="009471F6"/>
    <w:rsid w:val="009B5D16"/>
    <w:rsid w:val="009D1351"/>
    <w:rsid w:val="00A0265E"/>
    <w:rsid w:val="00A3200A"/>
    <w:rsid w:val="00A51834"/>
    <w:rsid w:val="00A95449"/>
    <w:rsid w:val="00AE76D5"/>
    <w:rsid w:val="00B372FB"/>
    <w:rsid w:val="00B5604B"/>
    <w:rsid w:val="00B9296D"/>
    <w:rsid w:val="00BC4344"/>
    <w:rsid w:val="00C34E68"/>
    <w:rsid w:val="00CF15ED"/>
    <w:rsid w:val="00D00388"/>
    <w:rsid w:val="00D264B6"/>
    <w:rsid w:val="00D32664"/>
    <w:rsid w:val="00D73D15"/>
    <w:rsid w:val="00D83CEA"/>
    <w:rsid w:val="00E1299A"/>
    <w:rsid w:val="00E32C76"/>
    <w:rsid w:val="00E54709"/>
    <w:rsid w:val="00EF234B"/>
    <w:rsid w:val="00FC4A9F"/>
    <w:rsid w:val="00FD4765"/>
    <w:rsid w:val="00FE276C"/>
    <w:rsid w:val="00FF78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9D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8F"/>
    <w:rPr>
      <w:rFonts w:ascii="Arial" w:hAnsi="Arial"/>
      <w:sz w:val="22"/>
    </w:rPr>
  </w:style>
  <w:style w:type="paragraph" w:styleId="Heading1">
    <w:name w:val="heading 1"/>
    <w:basedOn w:val="Normal"/>
    <w:next w:val="Normal"/>
    <w:link w:val="Heading1Char"/>
    <w:uiPriority w:val="9"/>
    <w:qFormat/>
    <w:rsid w:val="004312B0"/>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iPriority w:val="9"/>
    <w:unhideWhenUsed/>
    <w:qFormat/>
    <w:rsid w:val="004312B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B0"/>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4312B0"/>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0F191B"/>
    <w:rPr>
      <w:sz w:val="16"/>
      <w:szCs w:val="16"/>
    </w:rPr>
  </w:style>
  <w:style w:type="paragraph" w:styleId="CommentText">
    <w:name w:val="annotation text"/>
    <w:basedOn w:val="Normal"/>
    <w:link w:val="CommentTextChar"/>
    <w:uiPriority w:val="99"/>
    <w:semiHidden/>
    <w:unhideWhenUsed/>
    <w:rsid w:val="000F191B"/>
    <w:rPr>
      <w:sz w:val="20"/>
      <w:szCs w:val="20"/>
    </w:rPr>
  </w:style>
  <w:style w:type="character" w:customStyle="1" w:styleId="CommentTextChar">
    <w:name w:val="Comment Text Char"/>
    <w:basedOn w:val="DefaultParagraphFont"/>
    <w:link w:val="CommentText"/>
    <w:uiPriority w:val="99"/>
    <w:semiHidden/>
    <w:rsid w:val="000F19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191B"/>
    <w:rPr>
      <w:b/>
      <w:bCs/>
    </w:rPr>
  </w:style>
  <w:style w:type="character" w:customStyle="1" w:styleId="CommentSubjectChar">
    <w:name w:val="Comment Subject Char"/>
    <w:basedOn w:val="CommentTextChar"/>
    <w:link w:val="CommentSubject"/>
    <w:uiPriority w:val="99"/>
    <w:semiHidden/>
    <w:rsid w:val="000F191B"/>
    <w:rPr>
      <w:rFonts w:ascii="Arial" w:hAnsi="Arial"/>
      <w:b/>
      <w:bCs/>
      <w:sz w:val="20"/>
      <w:szCs w:val="20"/>
    </w:rPr>
  </w:style>
  <w:style w:type="paragraph" w:styleId="BalloonText">
    <w:name w:val="Balloon Text"/>
    <w:basedOn w:val="Normal"/>
    <w:link w:val="BalloonTextChar"/>
    <w:uiPriority w:val="99"/>
    <w:semiHidden/>
    <w:unhideWhenUsed/>
    <w:rsid w:val="000F191B"/>
    <w:rPr>
      <w:rFonts w:ascii="Tahoma" w:hAnsi="Tahoma" w:cs="Tahoma"/>
      <w:sz w:val="16"/>
      <w:szCs w:val="16"/>
    </w:rPr>
  </w:style>
  <w:style w:type="character" w:customStyle="1" w:styleId="BalloonTextChar">
    <w:name w:val="Balloon Text Char"/>
    <w:basedOn w:val="DefaultParagraphFont"/>
    <w:link w:val="BalloonText"/>
    <w:uiPriority w:val="99"/>
    <w:semiHidden/>
    <w:rsid w:val="000F191B"/>
    <w:rPr>
      <w:rFonts w:ascii="Tahoma" w:hAnsi="Tahoma" w:cs="Tahoma"/>
      <w:sz w:val="16"/>
      <w:szCs w:val="16"/>
    </w:rPr>
  </w:style>
  <w:style w:type="character" w:styleId="Hyperlink">
    <w:name w:val="Hyperlink"/>
    <w:basedOn w:val="DefaultParagraphFont"/>
    <w:uiPriority w:val="99"/>
    <w:unhideWhenUsed/>
    <w:rsid w:val="00521BD1"/>
    <w:rPr>
      <w:color w:val="0000FF" w:themeColor="hyperlink"/>
      <w:u w:val="single"/>
    </w:rPr>
  </w:style>
  <w:style w:type="character" w:styleId="Emphasis">
    <w:name w:val="Emphasis"/>
    <w:basedOn w:val="DefaultParagraphFont"/>
    <w:uiPriority w:val="20"/>
    <w:qFormat/>
    <w:rsid w:val="00521BD1"/>
    <w:rPr>
      <w:i/>
      <w:iCs/>
    </w:rPr>
  </w:style>
  <w:style w:type="character" w:customStyle="1" w:styleId="apple-converted-space">
    <w:name w:val="apple-converted-space"/>
    <w:basedOn w:val="DefaultParagraphFont"/>
    <w:rsid w:val="00521BD1"/>
  </w:style>
  <w:style w:type="character" w:styleId="Strong">
    <w:name w:val="Strong"/>
    <w:basedOn w:val="DefaultParagraphFont"/>
    <w:uiPriority w:val="22"/>
    <w:qFormat/>
    <w:rsid w:val="00521BD1"/>
    <w:rPr>
      <w:b/>
      <w:bCs/>
    </w:rPr>
  </w:style>
  <w:style w:type="character" w:customStyle="1" w:styleId="pseudotab">
    <w:name w:val="pseudotab"/>
    <w:basedOn w:val="DefaultParagraphFont"/>
    <w:rsid w:val="00521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8F"/>
    <w:rPr>
      <w:rFonts w:ascii="Arial" w:hAnsi="Arial"/>
      <w:sz w:val="22"/>
    </w:rPr>
  </w:style>
  <w:style w:type="paragraph" w:styleId="Heading1">
    <w:name w:val="heading 1"/>
    <w:basedOn w:val="Normal"/>
    <w:next w:val="Normal"/>
    <w:link w:val="Heading1Char"/>
    <w:uiPriority w:val="9"/>
    <w:qFormat/>
    <w:rsid w:val="004312B0"/>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iPriority w:val="9"/>
    <w:unhideWhenUsed/>
    <w:qFormat/>
    <w:rsid w:val="004312B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B0"/>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4312B0"/>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0F191B"/>
    <w:rPr>
      <w:sz w:val="16"/>
      <w:szCs w:val="16"/>
    </w:rPr>
  </w:style>
  <w:style w:type="paragraph" w:styleId="CommentText">
    <w:name w:val="annotation text"/>
    <w:basedOn w:val="Normal"/>
    <w:link w:val="CommentTextChar"/>
    <w:uiPriority w:val="99"/>
    <w:semiHidden/>
    <w:unhideWhenUsed/>
    <w:rsid w:val="000F191B"/>
    <w:rPr>
      <w:sz w:val="20"/>
      <w:szCs w:val="20"/>
    </w:rPr>
  </w:style>
  <w:style w:type="character" w:customStyle="1" w:styleId="CommentTextChar">
    <w:name w:val="Comment Text Char"/>
    <w:basedOn w:val="DefaultParagraphFont"/>
    <w:link w:val="CommentText"/>
    <w:uiPriority w:val="99"/>
    <w:semiHidden/>
    <w:rsid w:val="000F19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191B"/>
    <w:rPr>
      <w:b/>
      <w:bCs/>
    </w:rPr>
  </w:style>
  <w:style w:type="character" w:customStyle="1" w:styleId="CommentSubjectChar">
    <w:name w:val="Comment Subject Char"/>
    <w:basedOn w:val="CommentTextChar"/>
    <w:link w:val="CommentSubject"/>
    <w:uiPriority w:val="99"/>
    <w:semiHidden/>
    <w:rsid w:val="000F191B"/>
    <w:rPr>
      <w:rFonts w:ascii="Arial" w:hAnsi="Arial"/>
      <w:b/>
      <w:bCs/>
      <w:sz w:val="20"/>
      <w:szCs w:val="20"/>
    </w:rPr>
  </w:style>
  <w:style w:type="paragraph" w:styleId="BalloonText">
    <w:name w:val="Balloon Text"/>
    <w:basedOn w:val="Normal"/>
    <w:link w:val="BalloonTextChar"/>
    <w:uiPriority w:val="99"/>
    <w:semiHidden/>
    <w:unhideWhenUsed/>
    <w:rsid w:val="000F191B"/>
    <w:rPr>
      <w:rFonts w:ascii="Tahoma" w:hAnsi="Tahoma" w:cs="Tahoma"/>
      <w:sz w:val="16"/>
      <w:szCs w:val="16"/>
    </w:rPr>
  </w:style>
  <w:style w:type="character" w:customStyle="1" w:styleId="BalloonTextChar">
    <w:name w:val="Balloon Text Char"/>
    <w:basedOn w:val="DefaultParagraphFont"/>
    <w:link w:val="BalloonText"/>
    <w:uiPriority w:val="99"/>
    <w:semiHidden/>
    <w:rsid w:val="000F191B"/>
    <w:rPr>
      <w:rFonts w:ascii="Tahoma" w:hAnsi="Tahoma" w:cs="Tahoma"/>
      <w:sz w:val="16"/>
      <w:szCs w:val="16"/>
    </w:rPr>
  </w:style>
  <w:style w:type="character" w:styleId="Hyperlink">
    <w:name w:val="Hyperlink"/>
    <w:basedOn w:val="DefaultParagraphFont"/>
    <w:uiPriority w:val="99"/>
    <w:unhideWhenUsed/>
    <w:rsid w:val="00521BD1"/>
    <w:rPr>
      <w:color w:val="0000FF" w:themeColor="hyperlink"/>
      <w:u w:val="single"/>
    </w:rPr>
  </w:style>
  <w:style w:type="character" w:styleId="Emphasis">
    <w:name w:val="Emphasis"/>
    <w:basedOn w:val="DefaultParagraphFont"/>
    <w:uiPriority w:val="20"/>
    <w:qFormat/>
    <w:rsid w:val="00521BD1"/>
    <w:rPr>
      <w:i/>
      <w:iCs/>
    </w:rPr>
  </w:style>
  <w:style w:type="character" w:customStyle="1" w:styleId="apple-converted-space">
    <w:name w:val="apple-converted-space"/>
    <w:basedOn w:val="DefaultParagraphFont"/>
    <w:rsid w:val="00521BD1"/>
  </w:style>
  <w:style w:type="character" w:styleId="Strong">
    <w:name w:val="Strong"/>
    <w:basedOn w:val="DefaultParagraphFont"/>
    <w:uiPriority w:val="22"/>
    <w:qFormat/>
    <w:rsid w:val="00521BD1"/>
    <w:rPr>
      <w:b/>
      <w:bCs/>
    </w:rPr>
  </w:style>
  <w:style w:type="character" w:customStyle="1" w:styleId="pseudotab">
    <w:name w:val="pseudotab"/>
    <w:basedOn w:val="DefaultParagraphFont"/>
    <w:rsid w:val="0052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37093">
      <w:bodyDiv w:val="1"/>
      <w:marLeft w:val="0"/>
      <w:marRight w:val="0"/>
      <w:marTop w:val="0"/>
      <w:marBottom w:val="0"/>
      <w:divBdr>
        <w:top w:val="none" w:sz="0" w:space="0" w:color="auto"/>
        <w:left w:val="none" w:sz="0" w:space="0" w:color="auto"/>
        <w:bottom w:val="none" w:sz="0" w:space="0" w:color="auto"/>
        <w:right w:val="none" w:sz="0" w:space="0" w:color="auto"/>
      </w:divBdr>
    </w:div>
    <w:div w:id="1012149574">
      <w:bodyDiv w:val="1"/>
      <w:marLeft w:val="0"/>
      <w:marRight w:val="0"/>
      <w:marTop w:val="0"/>
      <w:marBottom w:val="0"/>
      <w:divBdr>
        <w:top w:val="none" w:sz="0" w:space="0" w:color="auto"/>
        <w:left w:val="none" w:sz="0" w:space="0" w:color="auto"/>
        <w:bottom w:val="none" w:sz="0" w:space="0" w:color="auto"/>
        <w:right w:val="none" w:sz="0" w:space="0" w:color="auto"/>
      </w:divBdr>
    </w:div>
    <w:div w:id="1153066115">
      <w:bodyDiv w:val="1"/>
      <w:marLeft w:val="0"/>
      <w:marRight w:val="0"/>
      <w:marTop w:val="0"/>
      <w:marBottom w:val="0"/>
      <w:divBdr>
        <w:top w:val="none" w:sz="0" w:space="0" w:color="auto"/>
        <w:left w:val="none" w:sz="0" w:space="0" w:color="auto"/>
        <w:bottom w:val="none" w:sz="0" w:space="0" w:color="auto"/>
        <w:right w:val="none" w:sz="0" w:space="0" w:color="auto"/>
      </w:divBdr>
    </w:div>
    <w:div w:id="1463039430">
      <w:bodyDiv w:val="1"/>
      <w:marLeft w:val="0"/>
      <w:marRight w:val="0"/>
      <w:marTop w:val="0"/>
      <w:marBottom w:val="0"/>
      <w:divBdr>
        <w:top w:val="none" w:sz="0" w:space="0" w:color="auto"/>
        <w:left w:val="none" w:sz="0" w:space="0" w:color="auto"/>
        <w:bottom w:val="none" w:sz="0" w:space="0" w:color="auto"/>
        <w:right w:val="none" w:sz="0" w:space="0" w:color="auto"/>
      </w:divBdr>
    </w:div>
    <w:div w:id="1716809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ssoc.org/2015_02_20_STM_Report_2015.pdf" TargetMode="External"/><Relationship Id="rId3" Type="http://schemas.openxmlformats.org/officeDocument/2006/relationships/settings" Target="settings.xml"/><Relationship Id="rId7" Type="http://schemas.openxmlformats.org/officeDocument/2006/relationships/hyperlink" Target="http://dx.doi.org/10.1186/s12916-015-0469-2"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iomedcentral.com/1741-7015/13/180" TargetMode="External"/><Relationship Id="rId11" Type="http://schemas.microsoft.com/office/2011/relationships/people" Target="people.xml"/><Relationship Id="rId5" Type="http://schemas.openxmlformats.org/officeDocument/2006/relationships/hyperlink" Target="mailto:david.armstrong@tbicommunication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Springer-SBM</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Armstrong</dc:creator>
  <cp:lastModifiedBy>Ruth Francis</cp:lastModifiedBy>
  <cp:revision>2</cp:revision>
  <dcterms:created xsi:type="dcterms:W3CDTF">2015-09-30T10:29:00Z</dcterms:created>
  <dcterms:modified xsi:type="dcterms:W3CDTF">2015-09-30T10:29:00Z</dcterms:modified>
</cp:coreProperties>
</file>